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584B40">
      <w:pPr>
        <w:spacing w:line="276" w:lineRule="auto"/>
        <w:jc w:val="center"/>
        <w:rPr>
          <w:b/>
          <w:sz w:val="24"/>
          <w:szCs w:val="24"/>
          <w:lang w:val="uk-UA"/>
        </w:rPr>
      </w:pPr>
      <w:r>
        <w:rPr>
          <w:b/>
          <w:sz w:val="24"/>
          <w:szCs w:val="24"/>
          <w:lang w:val="uk-UA"/>
        </w:rPr>
        <w:t xml:space="preserve">        </w:t>
      </w:r>
    </w:p>
    <w:p w14:paraId="40B8C9BE">
      <w:pPr>
        <w:ind w:left="6096"/>
        <w:rPr>
          <w:sz w:val="28"/>
          <w:szCs w:val="28"/>
        </w:rPr>
      </w:pPr>
      <w:r>
        <w:rPr>
          <w:sz w:val="28"/>
          <w:szCs w:val="28"/>
        </w:rPr>
        <w:t>Затверджую:</w:t>
      </w:r>
    </w:p>
    <w:p w14:paraId="2D30E065">
      <w:pPr>
        <w:tabs>
          <w:tab w:val="left" w:pos="5940"/>
        </w:tabs>
        <w:ind w:left="6096"/>
        <w:rPr>
          <w:sz w:val="28"/>
          <w:szCs w:val="28"/>
        </w:rPr>
      </w:pPr>
      <w:r>
        <w:rPr>
          <w:sz w:val="28"/>
          <w:szCs w:val="28"/>
        </w:rPr>
        <w:t xml:space="preserve">Керівник органу з сертифікації </w:t>
      </w:r>
    </w:p>
    <w:p w14:paraId="284F1397">
      <w:pPr>
        <w:tabs>
          <w:tab w:val="left" w:pos="5940"/>
        </w:tabs>
        <w:ind w:left="6096"/>
        <w:rPr>
          <w:sz w:val="28"/>
          <w:szCs w:val="28"/>
        </w:rPr>
      </w:pPr>
      <w:r>
        <w:rPr>
          <w:sz w:val="28"/>
          <w:szCs w:val="28"/>
        </w:rPr>
        <w:t>ТОВ «</w:t>
      </w:r>
      <w:r>
        <w:rPr>
          <w:sz w:val="28"/>
          <w:szCs w:val="28"/>
          <w:lang w:val="uk-UA"/>
        </w:rPr>
        <w:t>КСЦ-КОНКОРД</w:t>
      </w:r>
      <w:r>
        <w:rPr>
          <w:sz w:val="28"/>
          <w:szCs w:val="28"/>
        </w:rPr>
        <w:t>»</w:t>
      </w:r>
    </w:p>
    <w:p w14:paraId="66D32FDD">
      <w:pPr>
        <w:ind w:left="6096"/>
        <w:rPr>
          <w:sz w:val="28"/>
          <w:szCs w:val="28"/>
        </w:rPr>
      </w:pPr>
    </w:p>
    <w:p w14:paraId="66D7A1D0">
      <w:pPr>
        <w:spacing w:after="120"/>
        <w:ind w:left="6096"/>
        <w:rPr>
          <w:rFonts w:hint="default"/>
          <w:sz w:val="28"/>
          <w:szCs w:val="28"/>
          <w:lang w:val="uk-UA"/>
        </w:rPr>
      </w:pPr>
      <w:r>
        <w:rPr>
          <w:sz w:val="28"/>
          <w:szCs w:val="28"/>
        </w:rPr>
        <w:t xml:space="preserve">__________ </w:t>
      </w:r>
      <w:r>
        <w:rPr>
          <w:sz w:val="26"/>
          <w:szCs w:val="26"/>
          <w:lang w:val="uk-UA"/>
        </w:rPr>
        <w:t>О</w:t>
      </w:r>
      <w:r>
        <w:rPr>
          <w:sz w:val="26"/>
          <w:szCs w:val="26"/>
        </w:rPr>
        <w:t>.</w:t>
      </w:r>
      <w:r>
        <w:rPr>
          <w:sz w:val="26"/>
          <w:szCs w:val="26"/>
          <w:lang w:val="uk-UA"/>
        </w:rPr>
        <w:t>П</w:t>
      </w:r>
      <w:r>
        <w:rPr>
          <w:sz w:val="26"/>
          <w:szCs w:val="26"/>
        </w:rPr>
        <w:t xml:space="preserve">. </w:t>
      </w:r>
      <w:r>
        <w:rPr>
          <w:sz w:val="26"/>
          <w:szCs w:val="26"/>
          <w:lang w:val="uk-UA"/>
        </w:rPr>
        <w:t>Погребняк</w:t>
      </w:r>
    </w:p>
    <w:p w14:paraId="6CEFE774">
      <w:pPr>
        <w:spacing w:line="276" w:lineRule="auto"/>
        <w:jc w:val="center"/>
        <w:rPr>
          <w:b/>
          <w:sz w:val="24"/>
          <w:szCs w:val="24"/>
          <w:lang w:val="uk-UA"/>
        </w:rPr>
      </w:pPr>
      <w:r>
        <w:rPr>
          <w:b/>
          <w:sz w:val="24"/>
          <w:szCs w:val="24"/>
          <w:lang w:val="uk-UA"/>
        </w:rPr>
        <w:t xml:space="preserve">                                                                   </w:t>
      </w:r>
    </w:p>
    <w:p w14:paraId="2C6E9046">
      <w:pPr>
        <w:spacing w:line="276" w:lineRule="auto"/>
        <w:jc w:val="center"/>
        <w:rPr>
          <w:sz w:val="24"/>
          <w:szCs w:val="24"/>
          <w:lang w:val="uk-UA"/>
        </w:rPr>
      </w:pPr>
      <w:r>
        <w:rPr>
          <w:b/>
          <w:sz w:val="24"/>
          <w:szCs w:val="24"/>
          <w:lang w:val="uk-UA"/>
        </w:rPr>
        <w:tab/>
      </w:r>
      <w:r>
        <w:rPr>
          <w:b/>
          <w:sz w:val="24"/>
          <w:szCs w:val="24"/>
          <w:lang w:val="uk-UA"/>
        </w:rPr>
        <w:tab/>
      </w:r>
      <w:r>
        <w:rPr>
          <w:b/>
          <w:sz w:val="24"/>
          <w:szCs w:val="24"/>
          <w:lang w:val="uk-UA"/>
        </w:rPr>
        <w:tab/>
      </w:r>
      <w:r>
        <w:rPr>
          <w:b/>
          <w:sz w:val="24"/>
          <w:szCs w:val="24"/>
          <w:lang w:val="uk-UA"/>
        </w:rPr>
        <w:tab/>
      </w:r>
      <w:r>
        <w:rPr>
          <w:sz w:val="24"/>
          <w:szCs w:val="24"/>
          <w:lang w:val="uk-UA"/>
        </w:rPr>
        <w:t>12 травня 2025</w:t>
      </w:r>
    </w:p>
    <w:p w14:paraId="45F979E9">
      <w:pPr>
        <w:spacing w:line="276" w:lineRule="auto"/>
        <w:jc w:val="center"/>
        <w:rPr>
          <w:b/>
          <w:sz w:val="24"/>
          <w:szCs w:val="24"/>
          <w:lang w:val="uk-UA"/>
        </w:rPr>
      </w:pPr>
    </w:p>
    <w:p w14:paraId="5984378D">
      <w:pPr>
        <w:spacing w:line="276" w:lineRule="auto"/>
        <w:jc w:val="center"/>
        <w:rPr>
          <w:b/>
          <w:sz w:val="24"/>
          <w:szCs w:val="24"/>
          <w:lang w:val="uk-UA"/>
        </w:rPr>
      </w:pPr>
    </w:p>
    <w:p w14:paraId="72F06092">
      <w:pPr>
        <w:spacing w:line="276" w:lineRule="auto"/>
        <w:jc w:val="center"/>
        <w:rPr>
          <w:b/>
          <w:sz w:val="24"/>
          <w:szCs w:val="24"/>
          <w:lang w:val="uk-UA"/>
        </w:rPr>
      </w:pPr>
    </w:p>
    <w:p w14:paraId="31D2E643">
      <w:pPr>
        <w:spacing w:line="276" w:lineRule="auto"/>
        <w:jc w:val="center"/>
        <w:rPr>
          <w:b/>
          <w:sz w:val="24"/>
          <w:szCs w:val="24"/>
          <w:lang w:val="uk-UA"/>
        </w:rPr>
      </w:pPr>
    </w:p>
    <w:p w14:paraId="0000000B">
      <w:pPr>
        <w:widowControl/>
        <w:pBdr>
          <w:top w:val="none" w:color="auto" w:sz="0" w:space="0"/>
          <w:left w:val="none" w:color="auto" w:sz="0" w:space="0"/>
          <w:bottom w:val="none" w:color="auto" w:sz="0" w:space="0"/>
          <w:right w:val="none" w:color="auto" w:sz="0" w:space="0"/>
          <w:between w:val="none" w:color="auto" w:sz="0" w:space="0"/>
        </w:pBdr>
        <w:spacing w:line="240" w:lineRule="auto"/>
        <w:ind w:left="0" w:firstLine="252"/>
        <w:jc w:val="center"/>
        <w:rPr>
          <w:color w:val="000000"/>
          <w:sz w:val="24"/>
          <w:szCs w:val="24"/>
        </w:rPr>
      </w:pPr>
      <w:r>
        <w:rPr>
          <w:b/>
          <w:color w:val="000000"/>
          <w:sz w:val="44"/>
          <w:szCs w:val="44"/>
          <w:rtl w:val="0"/>
        </w:rPr>
        <w:t>ПРОЦЕДУРА</w:t>
      </w:r>
    </w:p>
    <w:p w14:paraId="0000000C">
      <w:pPr>
        <w:widowControl/>
        <w:pBdr>
          <w:top w:val="none" w:color="auto" w:sz="0" w:space="0"/>
          <w:left w:val="none" w:color="auto" w:sz="0" w:space="0"/>
          <w:bottom w:val="none" w:color="auto" w:sz="0" w:space="0"/>
          <w:right w:val="none" w:color="auto" w:sz="0" w:space="0"/>
          <w:between w:val="none" w:color="auto" w:sz="0" w:space="0"/>
        </w:pBdr>
        <w:spacing w:line="240" w:lineRule="auto"/>
        <w:ind w:left="0" w:firstLine="296"/>
        <w:jc w:val="center"/>
        <w:rPr>
          <w:color w:val="000000"/>
          <w:sz w:val="52"/>
          <w:szCs w:val="52"/>
        </w:rPr>
      </w:pPr>
    </w:p>
    <w:p w14:paraId="0000000D">
      <w:pPr>
        <w:widowControl/>
        <w:pBdr>
          <w:top w:val="none" w:color="auto" w:sz="0" w:space="0"/>
          <w:left w:val="none" w:color="auto" w:sz="0" w:space="0"/>
          <w:bottom w:val="none" w:color="auto" w:sz="0" w:space="0"/>
          <w:right w:val="none" w:color="auto" w:sz="0" w:space="0"/>
          <w:between w:val="none" w:color="auto" w:sz="0" w:space="0"/>
        </w:pBdr>
        <w:spacing w:line="240" w:lineRule="auto"/>
        <w:ind w:left="0" w:firstLine="252"/>
        <w:jc w:val="center"/>
        <w:rPr>
          <w:color w:val="000000"/>
          <w:sz w:val="44"/>
          <w:szCs w:val="44"/>
        </w:rPr>
      </w:pPr>
      <w:r>
        <w:rPr>
          <w:b/>
          <w:color w:val="000000"/>
          <w:sz w:val="44"/>
          <w:szCs w:val="44"/>
          <w:rtl w:val="0"/>
        </w:rPr>
        <w:t xml:space="preserve">Порядок оцінювання відповідності продукції вимогам Технічного регламенту безпеки машин </w:t>
      </w:r>
    </w:p>
    <w:p w14:paraId="0000000E">
      <w:pPr>
        <w:pBdr>
          <w:top w:val="none" w:color="auto" w:sz="0" w:space="0"/>
          <w:left w:val="none" w:color="auto" w:sz="0" w:space="0"/>
          <w:bottom w:val="none" w:color="auto" w:sz="0" w:space="0"/>
          <w:right w:val="none" w:color="auto" w:sz="0" w:space="0"/>
          <w:between w:val="none" w:color="auto" w:sz="0" w:space="0"/>
        </w:pBdr>
        <w:spacing w:before="280" w:after="280" w:line="240" w:lineRule="auto"/>
        <w:ind w:left="0" w:firstLine="252"/>
        <w:jc w:val="center"/>
        <w:rPr>
          <w:rFonts w:hint="default"/>
          <w:b/>
          <w:color w:val="000000"/>
          <w:sz w:val="44"/>
          <w:szCs w:val="44"/>
          <w:rtl w:val="0"/>
          <w:lang w:val="uk-UA"/>
        </w:rPr>
      </w:pPr>
      <w:r>
        <w:rPr>
          <w:b/>
          <w:color w:val="000000"/>
          <w:sz w:val="44"/>
          <w:szCs w:val="44"/>
          <w:rtl w:val="0"/>
          <w:lang w:val="uk-UA"/>
        </w:rPr>
        <w:t>І</w:t>
      </w:r>
      <w:r>
        <w:rPr>
          <w:rFonts w:hint="default"/>
          <w:b/>
          <w:color w:val="000000"/>
          <w:sz w:val="44"/>
          <w:szCs w:val="44"/>
          <w:rtl w:val="0"/>
          <w:lang w:val="uk-UA"/>
        </w:rPr>
        <w:t>-0004</w:t>
      </w:r>
    </w:p>
    <w:p w14:paraId="469DF210">
      <w:pPr>
        <w:pBdr>
          <w:top w:val="none" w:color="auto" w:sz="0" w:space="0"/>
          <w:left w:val="none" w:color="auto" w:sz="0" w:space="0"/>
          <w:bottom w:val="none" w:color="auto" w:sz="0" w:space="0"/>
          <w:right w:val="none" w:color="auto" w:sz="0" w:space="0"/>
          <w:between w:val="none" w:color="auto" w:sz="0" w:space="0"/>
        </w:pBdr>
        <w:spacing w:before="280" w:after="280" w:line="240" w:lineRule="auto"/>
        <w:ind w:left="0" w:firstLine="252"/>
        <w:jc w:val="center"/>
        <w:rPr>
          <w:rFonts w:hint="default"/>
          <w:b/>
          <w:color w:val="000000"/>
          <w:sz w:val="44"/>
          <w:szCs w:val="44"/>
          <w:rtl w:val="0"/>
          <w:lang w:val="uk-UA"/>
        </w:rPr>
      </w:pPr>
    </w:p>
    <w:p w14:paraId="5586C371">
      <w:pPr>
        <w:spacing w:line="276" w:lineRule="auto"/>
        <w:jc w:val="center"/>
        <w:rPr>
          <w:b/>
          <w:sz w:val="36"/>
          <w:szCs w:val="36"/>
          <w:lang w:val="uk-UA"/>
        </w:rPr>
      </w:pPr>
    </w:p>
    <w:p w14:paraId="6FA57964">
      <w:pPr>
        <w:spacing w:line="276" w:lineRule="auto"/>
        <w:jc w:val="center"/>
        <w:rPr>
          <w:b/>
          <w:sz w:val="36"/>
          <w:szCs w:val="36"/>
          <w:lang w:val="uk-UA"/>
        </w:rPr>
      </w:pPr>
    </w:p>
    <w:p w14:paraId="0D7EEE5D">
      <w:pPr>
        <w:spacing w:line="276" w:lineRule="auto"/>
        <w:jc w:val="center"/>
        <w:rPr>
          <w:b/>
          <w:sz w:val="36"/>
          <w:szCs w:val="36"/>
          <w:lang w:val="uk-UA"/>
        </w:rPr>
      </w:pPr>
    </w:p>
    <w:p w14:paraId="20A9B5F1">
      <w:pPr>
        <w:spacing w:line="276" w:lineRule="auto"/>
        <w:jc w:val="center"/>
        <w:rPr>
          <w:b/>
          <w:sz w:val="36"/>
          <w:szCs w:val="36"/>
          <w:lang w:val="uk-UA"/>
        </w:rPr>
      </w:pPr>
    </w:p>
    <w:p w14:paraId="311FAB48">
      <w:pPr>
        <w:spacing w:line="276" w:lineRule="auto"/>
        <w:jc w:val="center"/>
        <w:rPr>
          <w:b/>
          <w:sz w:val="36"/>
          <w:szCs w:val="36"/>
          <w:lang w:val="uk-UA"/>
        </w:rPr>
      </w:pPr>
    </w:p>
    <w:p w14:paraId="26EB44CE">
      <w:pPr>
        <w:spacing w:line="276" w:lineRule="auto"/>
        <w:jc w:val="center"/>
        <w:rPr>
          <w:b/>
          <w:sz w:val="36"/>
          <w:szCs w:val="36"/>
          <w:lang w:val="uk-UA"/>
        </w:rPr>
      </w:pPr>
    </w:p>
    <w:p w14:paraId="5D8DA44A">
      <w:pPr>
        <w:spacing w:line="276" w:lineRule="auto"/>
        <w:jc w:val="center"/>
        <w:rPr>
          <w:b/>
          <w:sz w:val="36"/>
          <w:szCs w:val="36"/>
          <w:lang w:val="uk-UA"/>
        </w:rPr>
      </w:pPr>
    </w:p>
    <w:p w14:paraId="6A4C8E6B">
      <w:pPr>
        <w:spacing w:line="276" w:lineRule="auto"/>
        <w:jc w:val="center"/>
        <w:rPr>
          <w:b/>
          <w:sz w:val="36"/>
          <w:szCs w:val="36"/>
          <w:lang w:val="uk-UA"/>
        </w:rPr>
      </w:pPr>
    </w:p>
    <w:p w14:paraId="516953EF">
      <w:pPr>
        <w:spacing w:line="276" w:lineRule="auto"/>
        <w:jc w:val="center"/>
        <w:rPr>
          <w:b/>
          <w:sz w:val="36"/>
          <w:szCs w:val="36"/>
          <w:lang w:val="uk-UA"/>
        </w:rPr>
      </w:pPr>
    </w:p>
    <w:p w14:paraId="453B4BE2">
      <w:pPr>
        <w:spacing w:line="276" w:lineRule="auto"/>
        <w:jc w:val="center"/>
        <w:rPr>
          <w:b/>
          <w:sz w:val="36"/>
          <w:szCs w:val="36"/>
          <w:lang w:val="uk-UA"/>
        </w:rPr>
      </w:pPr>
    </w:p>
    <w:p w14:paraId="10DBB920">
      <w:pPr>
        <w:spacing w:line="276" w:lineRule="auto"/>
        <w:jc w:val="center"/>
        <w:rPr>
          <w:b/>
          <w:sz w:val="36"/>
          <w:szCs w:val="36"/>
          <w:lang w:val="uk-UA"/>
        </w:rPr>
      </w:pPr>
      <w:bookmarkStart w:id="62" w:name="_GoBack"/>
      <w:bookmarkEnd w:id="62"/>
    </w:p>
    <w:p w14:paraId="0763354A">
      <w:pPr>
        <w:spacing w:line="276" w:lineRule="auto"/>
        <w:jc w:val="center"/>
        <w:rPr>
          <w:b/>
          <w:sz w:val="36"/>
          <w:szCs w:val="36"/>
          <w:lang w:val="uk-UA"/>
        </w:rPr>
      </w:pPr>
    </w:p>
    <w:p w14:paraId="2CA2D347">
      <w:pPr>
        <w:spacing w:line="276" w:lineRule="auto"/>
        <w:jc w:val="center"/>
        <w:rPr>
          <w:b/>
          <w:sz w:val="36"/>
          <w:szCs w:val="36"/>
          <w:lang w:val="uk-UA"/>
        </w:rPr>
      </w:pPr>
      <w:r>
        <w:rPr>
          <w:b/>
          <w:sz w:val="36"/>
          <w:szCs w:val="36"/>
          <w:lang w:val="uk-UA"/>
        </w:rPr>
        <w:t>с</w:t>
      </w:r>
      <w:r>
        <w:rPr>
          <w:rFonts w:hint="default"/>
          <w:b/>
          <w:sz w:val="36"/>
          <w:szCs w:val="36"/>
          <w:lang w:val="uk-UA"/>
        </w:rPr>
        <w:t>. Сонячне</w:t>
      </w:r>
      <w:r>
        <w:rPr>
          <w:b/>
          <w:sz w:val="36"/>
          <w:szCs w:val="36"/>
          <w:lang w:val="uk-UA"/>
        </w:rPr>
        <w:t>- 2025</w:t>
      </w:r>
    </w:p>
    <w:p w14:paraId="4CC75E0A">
      <w:pPr>
        <w:spacing w:line="276" w:lineRule="auto"/>
        <w:jc w:val="center"/>
        <w:rPr>
          <w:sz w:val="24"/>
          <w:szCs w:val="24"/>
          <w:lang w:val="uk-UA"/>
        </w:rPr>
      </w:pPr>
      <w:r>
        <w:rPr>
          <w:sz w:val="24"/>
          <w:szCs w:val="24"/>
          <w:lang w:val="uk-UA"/>
        </w:rPr>
        <w:t>Контрольний примірник</w:t>
      </w:r>
    </w:p>
    <w:p w14:paraId="324F709B">
      <w:pPr>
        <w:pStyle w:val="47"/>
        <w:widowControl w:val="0"/>
        <w:spacing w:line="276" w:lineRule="auto"/>
        <w:jc w:val="center"/>
        <w:rPr>
          <w:rFonts w:ascii="Times New Roman" w:hAnsi="Times New Roman" w:cs="Times New Roman"/>
          <w:b/>
          <w:sz w:val="24"/>
          <w:szCs w:val="24"/>
          <w:lang w:val="uk-UA"/>
        </w:rPr>
      </w:pPr>
    </w:p>
    <w:p w14:paraId="6935F7AB">
      <w:pPr>
        <w:pStyle w:val="47"/>
        <w:widowControl w:val="0"/>
        <w:spacing w:line="276"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ЗМIСТ</w:t>
      </w:r>
    </w:p>
    <w:p w14:paraId="1256FFEF">
      <w:pPr>
        <w:pStyle w:val="47"/>
        <w:widowControl w:val="0"/>
        <w:spacing w:line="276"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 xml:space="preserve"> </w:t>
      </w:r>
    </w:p>
    <w:tbl>
      <w:tblPr>
        <w:tblStyle w:val="9"/>
        <w:tblW w:w="0" w:type="auto"/>
        <w:tblInd w:w="0" w:type="dxa"/>
        <w:tblLayout w:type="fixed"/>
        <w:tblCellMar>
          <w:top w:w="0" w:type="dxa"/>
          <w:left w:w="108" w:type="dxa"/>
          <w:bottom w:w="0" w:type="dxa"/>
          <w:right w:w="108" w:type="dxa"/>
        </w:tblCellMar>
      </w:tblPr>
      <w:tblGrid>
        <w:gridCol w:w="8755"/>
        <w:gridCol w:w="896"/>
      </w:tblGrid>
      <w:tr w14:paraId="3EB1238B">
        <w:tblPrEx>
          <w:tblCellMar>
            <w:top w:w="0" w:type="dxa"/>
            <w:left w:w="108" w:type="dxa"/>
            <w:bottom w:w="0" w:type="dxa"/>
            <w:right w:w="108" w:type="dxa"/>
          </w:tblCellMar>
        </w:tblPrEx>
        <w:tc>
          <w:tcPr>
            <w:tcW w:w="8755" w:type="dxa"/>
          </w:tcPr>
          <w:p w14:paraId="557AB04F">
            <w:pPr>
              <w:pStyle w:val="47"/>
              <w:widowControl w:val="0"/>
              <w:snapToGrid w:val="0"/>
              <w:spacing w:line="276" w:lineRule="auto"/>
              <w:rPr>
                <w:rFonts w:ascii="Times New Roman" w:hAnsi="Times New Roman" w:cs="Times New Roman"/>
                <w:sz w:val="24"/>
                <w:szCs w:val="24"/>
                <w:lang w:val="uk-UA"/>
              </w:rPr>
            </w:pPr>
            <w:r>
              <w:rPr>
                <w:rFonts w:ascii="Times New Roman" w:hAnsi="Times New Roman" w:cs="Times New Roman"/>
                <w:sz w:val="24"/>
                <w:szCs w:val="24"/>
                <w:lang w:val="uk-UA"/>
              </w:rPr>
              <w:t>1. Сфера застосування</w:t>
            </w:r>
          </w:p>
        </w:tc>
        <w:tc>
          <w:tcPr>
            <w:tcW w:w="896" w:type="dxa"/>
          </w:tcPr>
          <w:p w14:paraId="3AEAF152">
            <w:pPr>
              <w:pStyle w:val="47"/>
              <w:widowControl w:val="0"/>
              <w:snapToGrid w:val="0"/>
              <w:spacing w:line="276" w:lineRule="auto"/>
              <w:rPr>
                <w:rFonts w:ascii="Times New Roman" w:hAnsi="Times New Roman" w:cs="Times New Roman"/>
                <w:sz w:val="24"/>
                <w:szCs w:val="24"/>
                <w:lang w:val="uk-UA"/>
              </w:rPr>
            </w:pPr>
          </w:p>
        </w:tc>
      </w:tr>
      <w:tr w14:paraId="4AD6C11B">
        <w:tblPrEx>
          <w:tblCellMar>
            <w:top w:w="0" w:type="dxa"/>
            <w:left w:w="108" w:type="dxa"/>
            <w:bottom w:w="0" w:type="dxa"/>
            <w:right w:w="108" w:type="dxa"/>
          </w:tblCellMar>
        </w:tblPrEx>
        <w:tc>
          <w:tcPr>
            <w:tcW w:w="8755" w:type="dxa"/>
          </w:tcPr>
          <w:p w14:paraId="6F218800">
            <w:pPr>
              <w:pStyle w:val="47"/>
              <w:widowControl w:val="0"/>
              <w:snapToGrid w:val="0"/>
              <w:spacing w:line="276" w:lineRule="auto"/>
              <w:rPr>
                <w:rFonts w:ascii="Times New Roman" w:hAnsi="Times New Roman" w:cs="Times New Roman"/>
                <w:sz w:val="24"/>
                <w:szCs w:val="24"/>
                <w:lang w:val="uk-UA"/>
              </w:rPr>
            </w:pPr>
            <w:r>
              <w:rPr>
                <w:rFonts w:ascii="Times New Roman" w:hAnsi="Times New Roman" w:cs="Times New Roman"/>
                <w:sz w:val="24"/>
                <w:szCs w:val="24"/>
                <w:lang w:val="uk-UA"/>
              </w:rPr>
              <w:t xml:space="preserve">2. Нормативнi посилання </w:t>
            </w:r>
          </w:p>
        </w:tc>
        <w:tc>
          <w:tcPr>
            <w:tcW w:w="896" w:type="dxa"/>
          </w:tcPr>
          <w:p w14:paraId="062EB242">
            <w:pPr>
              <w:pStyle w:val="47"/>
              <w:widowControl w:val="0"/>
              <w:snapToGrid w:val="0"/>
              <w:spacing w:line="276" w:lineRule="auto"/>
              <w:rPr>
                <w:rFonts w:ascii="Times New Roman" w:hAnsi="Times New Roman" w:cs="Times New Roman"/>
                <w:sz w:val="24"/>
                <w:szCs w:val="24"/>
                <w:lang w:val="uk-UA"/>
              </w:rPr>
            </w:pPr>
          </w:p>
        </w:tc>
      </w:tr>
      <w:tr w14:paraId="62764D82">
        <w:tblPrEx>
          <w:tblCellMar>
            <w:top w:w="0" w:type="dxa"/>
            <w:left w:w="108" w:type="dxa"/>
            <w:bottom w:w="0" w:type="dxa"/>
            <w:right w:w="108" w:type="dxa"/>
          </w:tblCellMar>
        </w:tblPrEx>
        <w:tc>
          <w:tcPr>
            <w:tcW w:w="8755" w:type="dxa"/>
          </w:tcPr>
          <w:p w14:paraId="7FDBFECB">
            <w:pPr>
              <w:pStyle w:val="47"/>
              <w:widowControl w:val="0"/>
              <w:snapToGrid w:val="0"/>
              <w:spacing w:line="276" w:lineRule="auto"/>
              <w:rPr>
                <w:rFonts w:ascii="Times New Roman" w:hAnsi="Times New Roman" w:cs="Times New Roman"/>
                <w:sz w:val="24"/>
                <w:szCs w:val="24"/>
                <w:lang w:val="uk-UA"/>
              </w:rPr>
            </w:pPr>
            <w:r>
              <w:rPr>
                <w:rFonts w:ascii="Times New Roman" w:hAnsi="Times New Roman" w:cs="Times New Roman"/>
                <w:sz w:val="24"/>
                <w:szCs w:val="24"/>
                <w:lang w:val="uk-UA"/>
              </w:rPr>
              <w:t>3. Загальнi положення</w:t>
            </w:r>
          </w:p>
        </w:tc>
        <w:tc>
          <w:tcPr>
            <w:tcW w:w="896" w:type="dxa"/>
          </w:tcPr>
          <w:p w14:paraId="4EDF883A">
            <w:pPr>
              <w:pStyle w:val="47"/>
              <w:widowControl w:val="0"/>
              <w:snapToGrid w:val="0"/>
              <w:spacing w:line="276" w:lineRule="auto"/>
              <w:rPr>
                <w:rFonts w:ascii="Times New Roman" w:hAnsi="Times New Roman" w:cs="Times New Roman"/>
                <w:sz w:val="24"/>
                <w:szCs w:val="24"/>
                <w:lang w:val="uk-UA"/>
              </w:rPr>
            </w:pPr>
          </w:p>
        </w:tc>
      </w:tr>
      <w:tr w14:paraId="311E2829">
        <w:tblPrEx>
          <w:tblCellMar>
            <w:top w:w="0" w:type="dxa"/>
            <w:left w:w="108" w:type="dxa"/>
            <w:bottom w:w="0" w:type="dxa"/>
            <w:right w:w="108" w:type="dxa"/>
          </w:tblCellMar>
        </w:tblPrEx>
        <w:tc>
          <w:tcPr>
            <w:tcW w:w="8755" w:type="dxa"/>
          </w:tcPr>
          <w:p w14:paraId="0323B988">
            <w:pPr>
              <w:pStyle w:val="47"/>
              <w:widowControl w:val="0"/>
              <w:snapToGrid w:val="0"/>
              <w:spacing w:line="276" w:lineRule="auto"/>
              <w:rPr>
                <w:rFonts w:ascii="Times New Roman" w:hAnsi="Times New Roman" w:cs="Times New Roman"/>
                <w:sz w:val="24"/>
                <w:szCs w:val="24"/>
                <w:lang w:val="uk-UA"/>
              </w:rPr>
            </w:pPr>
            <w:r>
              <w:rPr>
                <w:rFonts w:ascii="Times New Roman" w:hAnsi="Times New Roman" w:cs="Times New Roman"/>
                <w:sz w:val="24"/>
                <w:szCs w:val="24"/>
                <w:lang w:val="uk-UA"/>
              </w:rPr>
              <w:t>4. Правила та порядок проведення робіт з оцінки відповідності продукції вимогам Технічного регламенту безпеки машин</w:t>
            </w:r>
          </w:p>
        </w:tc>
        <w:tc>
          <w:tcPr>
            <w:tcW w:w="896" w:type="dxa"/>
          </w:tcPr>
          <w:p w14:paraId="12125AF0">
            <w:pPr>
              <w:pStyle w:val="47"/>
              <w:widowControl w:val="0"/>
              <w:snapToGrid w:val="0"/>
              <w:spacing w:line="276" w:lineRule="auto"/>
              <w:rPr>
                <w:rFonts w:ascii="Times New Roman" w:hAnsi="Times New Roman" w:cs="Times New Roman"/>
                <w:sz w:val="24"/>
                <w:szCs w:val="24"/>
                <w:lang w:val="uk-UA"/>
              </w:rPr>
            </w:pPr>
          </w:p>
        </w:tc>
      </w:tr>
      <w:tr w14:paraId="07DFC94E">
        <w:tblPrEx>
          <w:tblCellMar>
            <w:top w:w="0" w:type="dxa"/>
            <w:left w:w="108" w:type="dxa"/>
            <w:bottom w:w="0" w:type="dxa"/>
            <w:right w:w="108" w:type="dxa"/>
          </w:tblCellMar>
        </w:tblPrEx>
        <w:tc>
          <w:tcPr>
            <w:tcW w:w="8755" w:type="dxa"/>
          </w:tcPr>
          <w:p w14:paraId="7D4804F3">
            <w:pPr>
              <w:pStyle w:val="47"/>
              <w:widowControl w:val="0"/>
              <w:snapToGrid w:val="0"/>
              <w:spacing w:line="276" w:lineRule="auto"/>
              <w:rPr>
                <w:rFonts w:ascii="Times New Roman" w:hAnsi="Times New Roman" w:cs="Times New Roman"/>
                <w:sz w:val="24"/>
                <w:szCs w:val="24"/>
                <w:lang w:val="uk-UA"/>
              </w:rPr>
            </w:pPr>
            <w:r>
              <w:rPr>
                <w:rFonts w:ascii="Times New Roman" w:hAnsi="Times New Roman" w:cs="Times New Roman"/>
                <w:sz w:val="24"/>
                <w:szCs w:val="24"/>
                <w:lang w:val="uk-UA"/>
              </w:rPr>
              <w:t>5. Періодичний нагляд за застосуванням сертифікату перевірки типу</w:t>
            </w:r>
          </w:p>
        </w:tc>
        <w:tc>
          <w:tcPr>
            <w:tcW w:w="896" w:type="dxa"/>
          </w:tcPr>
          <w:p w14:paraId="09D47F16">
            <w:pPr>
              <w:pStyle w:val="47"/>
              <w:widowControl w:val="0"/>
              <w:snapToGrid w:val="0"/>
              <w:spacing w:line="276" w:lineRule="auto"/>
              <w:rPr>
                <w:rFonts w:ascii="Times New Roman" w:hAnsi="Times New Roman" w:cs="Times New Roman"/>
                <w:sz w:val="24"/>
                <w:szCs w:val="24"/>
                <w:lang w:val="uk-UA"/>
              </w:rPr>
            </w:pPr>
          </w:p>
        </w:tc>
      </w:tr>
      <w:tr w14:paraId="00582A92">
        <w:tblPrEx>
          <w:tblCellMar>
            <w:top w:w="0" w:type="dxa"/>
            <w:left w:w="108" w:type="dxa"/>
            <w:bottom w:w="0" w:type="dxa"/>
            <w:right w:w="108" w:type="dxa"/>
          </w:tblCellMar>
        </w:tblPrEx>
        <w:tc>
          <w:tcPr>
            <w:tcW w:w="8755" w:type="dxa"/>
          </w:tcPr>
          <w:p w14:paraId="2780B829">
            <w:pPr>
              <w:pStyle w:val="47"/>
              <w:widowControl w:val="0"/>
              <w:snapToGrid w:val="0"/>
              <w:spacing w:line="276" w:lineRule="auto"/>
              <w:rPr>
                <w:rFonts w:ascii="Times New Roman" w:hAnsi="Times New Roman" w:cs="Times New Roman"/>
                <w:sz w:val="24"/>
                <w:szCs w:val="24"/>
                <w:lang w:val="uk-UA"/>
              </w:rPr>
            </w:pPr>
            <w:r>
              <w:rPr>
                <w:rFonts w:ascii="Times New Roman" w:hAnsi="Times New Roman" w:cs="Times New Roman"/>
                <w:sz w:val="24"/>
                <w:szCs w:val="24"/>
                <w:lang w:val="uk-UA"/>
              </w:rPr>
              <w:t>6. Конфiденцiйнiсть та неупередженість</w:t>
            </w:r>
          </w:p>
        </w:tc>
        <w:tc>
          <w:tcPr>
            <w:tcW w:w="896" w:type="dxa"/>
          </w:tcPr>
          <w:p w14:paraId="3BF6C7C4">
            <w:pPr>
              <w:pStyle w:val="47"/>
              <w:widowControl w:val="0"/>
              <w:snapToGrid w:val="0"/>
              <w:spacing w:line="276" w:lineRule="auto"/>
              <w:rPr>
                <w:rFonts w:ascii="Times New Roman" w:hAnsi="Times New Roman" w:cs="Times New Roman"/>
                <w:sz w:val="24"/>
                <w:szCs w:val="24"/>
                <w:lang w:val="uk-UA"/>
              </w:rPr>
            </w:pPr>
          </w:p>
        </w:tc>
      </w:tr>
      <w:tr w14:paraId="7C75ED6B">
        <w:tblPrEx>
          <w:tblCellMar>
            <w:top w:w="0" w:type="dxa"/>
            <w:left w:w="108" w:type="dxa"/>
            <w:bottom w:w="0" w:type="dxa"/>
            <w:right w:w="108" w:type="dxa"/>
          </w:tblCellMar>
        </w:tblPrEx>
        <w:tc>
          <w:tcPr>
            <w:tcW w:w="8755" w:type="dxa"/>
          </w:tcPr>
          <w:p w14:paraId="6674F37E">
            <w:pPr>
              <w:pStyle w:val="47"/>
              <w:widowControl w:val="0"/>
              <w:snapToGrid w:val="0"/>
              <w:spacing w:line="276" w:lineRule="auto"/>
              <w:rPr>
                <w:rFonts w:ascii="Times New Roman" w:hAnsi="Times New Roman" w:cs="Times New Roman"/>
                <w:sz w:val="24"/>
                <w:szCs w:val="24"/>
                <w:lang w:val="uk-UA"/>
              </w:rPr>
            </w:pPr>
            <w:r>
              <w:rPr>
                <w:rFonts w:ascii="Times New Roman" w:hAnsi="Times New Roman" w:cs="Times New Roman"/>
                <w:sz w:val="24"/>
                <w:szCs w:val="24"/>
                <w:lang w:val="uk-UA"/>
              </w:rPr>
              <w:t xml:space="preserve">7. Апеляції </w:t>
            </w:r>
          </w:p>
        </w:tc>
        <w:tc>
          <w:tcPr>
            <w:tcW w:w="896" w:type="dxa"/>
          </w:tcPr>
          <w:p w14:paraId="6A1B6092">
            <w:pPr>
              <w:pStyle w:val="47"/>
              <w:widowControl w:val="0"/>
              <w:snapToGrid w:val="0"/>
              <w:spacing w:line="276" w:lineRule="auto"/>
              <w:rPr>
                <w:rFonts w:ascii="Times New Roman" w:hAnsi="Times New Roman" w:cs="Times New Roman"/>
                <w:sz w:val="24"/>
                <w:szCs w:val="24"/>
                <w:lang w:val="uk-UA"/>
              </w:rPr>
            </w:pPr>
          </w:p>
        </w:tc>
      </w:tr>
      <w:tr w14:paraId="0CAEC652">
        <w:tblPrEx>
          <w:tblCellMar>
            <w:top w:w="0" w:type="dxa"/>
            <w:left w:w="108" w:type="dxa"/>
            <w:bottom w:w="0" w:type="dxa"/>
            <w:right w:w="108" w:type="dxa"/>
          </w:tblCellMar>
        </w:tblPrEx>
        <w:tc>
          <w:tcPr>
            <w:tcW w:w="8755" w:type="dxa"/>
          </w:tcPr>
          <w:p w14:paraId="184221C9">
            <w:pPr>
              <w:pStyle w:val="47"/>
              <w:widowControl w:val="0"/>
              <w:snapToGrid w:val="0"/>
              <w:spacing w:line="276" w:lineRule="auto"/>
              <w:rPr>
                <w:rFonts w:ascii="Times New Roman" w:hAnsi="Times New Roman" w:cs="Times New Roman"/>
                <w:sz w:val="24"/>
                <w:szCs w:val="24"/>
                <w:lang w:val="uk-UA"/>
              </w:rPr>
            </w:pPr>
          </w:p>
        </w:tc>
        <w:tc>
          <w:tcPr>
            <w:tcW w:w="896" w:type="dxa"/>
          </w:tcPr>
          <w:p w14:paraId="55BC1E37">
            <w:pPr>
              <w:pStyle w:val="47"/>
              <w:widowControl w:val="0"/>
              <w:snapToGrid w:val="0"/>
              <w:spacing w:line="276" w:lineRule="auto"/>
              <w:rPr>
                <w:rFonts w:ascii="Times New Roman" w:hAnsi="Times New Roman" w:cs="Times New Roman"/>
                <w:sz w:val="24"/>
                <w:szCs w:val="24"/>
                <w:lang w:val="uk-UA"/>
              </w:rPr>
            </w:pPr>
          </w:p>
        </w:tc>
      </w:tr>
      <w:tr w14:paraId="0DECCC33">
        <w:tblPrEx>
          <w:tblCellMar>
            <w:top w:w="0" w:type="dxa"/>
            <w:left w:w="108" w:type="dxa"/>
            <w:bottom w:w="0" w:type="dxa"/>
            <w:right w:w="108" w:type="dxa"/>
          </w:tblCellMar>
        </w:tblPrEx>
        <w:tc>
          <w:tcPr>
            <w:tcW w:w="8755" w:type="dxa"/>
          </w:tcPr>
          <w:p w14:paraId="7B5CF951">
            <w:pPr>
              <w:rPr>
                <w:sz w:val="24"/>
                <w:szCs w:val="24"/>
                <w:lang w:val="uk-UA"/>
              </w:rPr>
            </w:pPr>
            <w:r>
              <w:rPr>
                <w:sz w:val="24"/>
                <w:szCs w:val="24"/>
                <w:lang w:val="uk-UA"/>
              </w:rPr>
              <w:t>Додаток 1. Заявка на проведення робіт з оцінки відповідності продукції вимогам технічних регламентів Ф-02-ТР</w:t>
            </w:r>
          </w:p>
        </w:tc>
        <w:tc>
          <w:tcPr>
            <w:tcW w:w="896" w:type="dxa"/>
          </w:tcPr>
          <w:p w14:paraId="38FE32B9">
            <w:pPr>
              <w:pStyle w:val="47"/>
              <w:widowControl w:val="0"/>
              <w:snapToGrid w:val="0"/>
              <w:spacing w:line="276" w:lineRule="auto"/>
              <w:rPr>
                <w:rFonts w:ascii="Times New Roman" w:hAnsi="Times New Roman" w:cs="Times New Roman"/>
                <w:sz w:val="24"/>
                <w:szCs w:val="24"/>
                <w:lang w:val="uk-UA"/>
              </w:rPr>
            </w:pPr>
          </w:p>
        </w:tc>
      </w:tr>
      <w:tr w14:paraId="63EC2F70">
        <w:tblPrEx>
          <w:tblCellMar>
            <w:top w:w="0" w:type="dxa"/>
            <w:left w:w="108" w:type="dxa"/>
            <w:bottom w:w="0" w:type="dxa"/>
            <w:right w:w="108" w:type="dxa"/>
          </w:tblCellMar>
        </w:tblPrEx>
        <w:tc>
          <w:tcPr>
            <w:tcW w:w="8755" w:type="dxa"/>
          </w:tcPr>
          <w:p w14:paraId="39D734F6">
            <w:pPr>
              <w:rPr>
                <w:sz w:val="24"/>
                <w:szCs w:val="24"/>
                <w:lang w:val="uk-UA"/>
              </w:rPr>
            </w:pPr>
            <w:r>
              <w:rPr>
                <w:sz w:val="24"/>
                <w:szCs w:val="24"/>
                <w:lang w:val="uk-UA"/>
              </w:rPr>
              <w:t>Додаток 2 Журнал реєстрації заявок з оцінки відповідності Ф-08-ТР</w:t>
            </w:r>
          </w:p>
        </w:tc>
        <w:tc>
          <w:tcPr>
            <w:tcW w:w="896" w:type="dxa"/>
          </w:tcPr>
          <w:p w14:paraId="38F1E3FD">
            <w:pPr>
              <w:pStyle w:val="47"/>
              <w:widowControl w:val="0"/>
              <w:snapToGrid w:val="0"/>
              <w:spacing w:line="276" w:lineRule="auto"/>
              <w:rPr>
                <w:rFonts w:ascii="Times New Roman" w:hAnsi="Times New Roman" w:cs="Times New Roman"/>
                <w:sz w:val="24"/>
                <w:szCs w:val="24"/>
                <w:lang w:val="uk-UA"/>
              </w:rPr>
            </w:pPr>
          </w:p>
        </w:tc>
      </w:tr>
      <w:tr w14:paraId="77BB710A">
        <w:tblPrEx>
          <w:tblCellMar>
            <w:top w:w="0" w:type="dxa"/>
            <w:left w:w="108" w:type="dxa"/>
            <w:bottom w:w="0" w:type="dxa"/>
            <w:right w:w="108" w:type="dxa"/>
          </w:tblCellMar>
        </w:tblPrEx>
        <w:tc>
          <w:tcPr>
            <w:tcW w:w="8755" w:type="dxa"/>
          </w:tcPr>
          <w:p w14:paraId="055CAF7F">
            <w:pPr>
              <w:rPr>
                <w:sz w:val="24"/>
                <w:szCs w:val="24"/>
                <w:lang w:val="uk-UA"/>
              </w:rPr>
            </w:pPr>
            <w:r>
              <w:rPr>
                <w:sz w:val="24"/>
                <w:szCs w:val="24"/>
                <w:lang w:val="uk-UA"/>
              </w:rPr>
              <w:t>Додаток 3</w:t>
            </w:r>
            <w:r>
              <w:rPr>
                <w:sz w:val="24"/>
                <w:lang w:val="uk-UA"/>
              </w:rPr>
              <w:t xml:space="preserve"> Висновок за результатами аналізу документів Ф-05</w:t>
            </w:r>
          </w:p>
        </w:tc>
        <w:tc>
          <w:tcPr>
            <w:tcW w:w="896" w:type="dxa"/>
          </w:tcPr>
          <w:p w14:paraId="58F05EA3">
            <w:pPr>
              <w:pStyle w:val="47"/>
              <w:widowControl w:val="0"/>
              <w:snapToGrid w:val="0"/>
              <w:spacing w:line="276" w:lineRule="auto"/>
              <w:rPr>
                <w:rFonts w:ascii="Times New Roman" w:hAnsi="Times New Roman" w:cs="Times New Roman"/>
                <w:sz w:val="24"/>
                <w:szCs w:val="24"/>
                <w:lang w:val="uk-UA"/>
              </w:rPr>
            </w:pPr>
          </w:p>
        </w:tc>
      </w:tr>
      <w:tr w14:paraId="281300B1">
        <w:tblPrEx>
          <w:tblCellMar>
            <w:top w:w="0" w:type="dxa"/>
            <w:left w:w="108" w:type="dxa"/>
            <w:bottom w:w="0" w:type="dxa"/>
            <w:right w:w="108" w:type="dxa"/>
          </w:tblCellMar>
        </w:tblPrEx>
        <w:tc>
          <w:tcPr>
            <w:tcW w:w="8755" w:type="dxa"/>
          </w:tcPr>
          <w:p w14:paraId="1EE93D33">
            <w:pPr>
              <w:pStyle w:val="47"/>
              <w:widowControl w:val="0"/>
              <w:snapToGrid w:val="0"/>
              <w:spacing w:line="276" w:lineRule="auto"/>
              <w:rPr>
                <w:rFonts w:ascii="Times New Roman" w:hAnsi="Times New Roman" w:cs="Times New Roman"/>
                <w:sz w:val="24"/>
                <w:szCs w:val="24"/>
                <w:lang w:val="uk-UA"/>
              </w:rPr>
            </w:pPr>
            <w:r>
              <w:rPr>
                <w:rFonts w:ascii="Times New Roman" w:hAnsi="Times New Roman" w:cs="Times New Roman"/>
                <w:sz w:val="24"/>
                <w:szCs w:val="24"/>
                <w:lang w:val="uk-UA"/>
              </w:rPr>
              <w:t xml:space="preserve">Додаток 4. </w:t>
            </w:r>
            <w:r>
              <w:rPr>
                <w:rFonts w:ascii="Times New Roman" w:hAnsi="Times New Roman" w:cs="Times New Roman"/>
                <w:bCs/>
                <w:sz w:val="24"/>
                <w:szCs w:val="24"/>
                <w:lang w:val="uk-UA"/>
              </w:rPr>
              <w:t xml:space="preserve">Рішення </w:t>
            </w:r>
            <w:r>
              <w:rPr>
                <w:rFonts w:ascii="Times New Roman" w:hAnsi="Times New Roman" w:cs="Times New Roman"/>
                <w:sz w:val="24"/>
                <w:szCs w:val="24"/>
                <w:lang w:val="uk-UA"/>
              </w:rPr>
              <w:t xml:space="preserve">за заявкою на проведення робіт з сертифікації (оцінки відповідності) продукції Ф-20 </w:t>
            </w:r>
          </w:p>
        </w:tc>
        <w:tc>
          <w:tcPr>
            <w:tcW w:w="896" w:type="dxa"/>
          </w:tcPr>
          <w:p w14:paraId="7FC11F54">
            <w:pPr>
              <w:pStyle w:val="47"/>
              <w:widowControl w:val="0"/>
              <w:snapToGrid w:val="0"/>
              <w:spacing w:line="276" w:lineRule="auto"/>
              <w:rPr>
                <w:rFonts w:ascii="Times New Roman" w:hAnsi="Times New Roman" w:cs="Times New Roman"/>
                <w:sz w:val="24"/>
                <w:szCs w:val="24"/>
                <w:lang w:val="uk-UA"/>
              </w:rPr>
            </w:pPr>
          </w:p>
        </w:tc>
      </w:tr>
      <w:tr w14:paraId="098EF239">
        <w:tblPrEx>
          <w:tblCellMar>
            <w:top w:w="0" w:type="dxa"/>
            <w:left w:w="108" w:type="dxa"/>
            <w:bottom w:w="0" w:type="dxa"/>
            <w:right w:w="108" w:type="dxa"/>
          </w:tblCellMar>
        </w:tblPrEx>
        <w:tc>
          <w:tcPr>
            <w:tcW w:w="8755" w:type="dxa"/>
          </w:tcPr>
          <w:p w14:paraId="4828E702">
            <w:pPr>
              <w:rPr>
                <w:sz w:val="24"/>
                <w:szCs w:val="24"/>
                <w:lang w:val="uk-UA"/>
              </w:rPr>
            </w:pPr>
            <w:r>
              <w:rPr>
                <w:sz w:val="24"/>
                <w:szCs w:val="24"/>
                <w:lang w:val="uk-UA"/>
              </w:rPr>
              <w:t>Додаток 5. Технічне обґрунтування вибору типового представника продукції для проведення робіт з сертифікації (оцінки відповідності) Ф-06</w:t>
            </w:r>
          </w:p>
        </w:tc>
        <w:tc>
          <w:tcPr>
            <w:tcW w:w="896" w:type="dxa"/>
          </w:tcPr>
          <w:p w14:paraId="36DA5597">
            <w:pPr>
              <w:pStyle w:val="47"/>
              <w:widowControl w:val="0"/>
              <w:snapToGrid w:val="0"/>
              <w:spacing w:line="276" w:lineRule="auto"/>
              <w:rPr>
                <w:rFonts w:ascii="Times New Roman" w:hAnsi="Times New Roman" w:cs="Times New Roman"/>
                <w:sz w:val="24"/>
                <w:szCs w:val="24"/>
                <w:lang w:val="uk-UA"/>
              </w:rPr>
            </w:pPr>
          </w:p>
        </w:tc>
      </w:tr>
      <w:tr w14:paraId="5FA571AC">
        <w:tblPrEx>
          <w:tblCellMar>
            <w:top w:w="0" w:type="dxa"/>
            <w:left w:w="108" w:type="dxa"/>
            <w:bottom w:w="0" w:type="dxa"/>
            <w:right w:w="108" w:type="dxa"/>
          </w:tblCellMar>
        </w:tblPrEx>
        <w:tc>
          <w:tcPr>
            <w:tcW w:w="8755" w:type="dxa"/>
          </w:tcPr>
          <w:p w14:paraId="5AC73FED">
            <w:pPr>
              <w:pStyle w:val="47"/>
              <w:widowControl w:val="0"/>
              <w:snapToGrid w:val="0"/>
              <w:spacing w:line="276" w:lineRule="auto"/>
              <w:rPr>
                <w:rFonts w:ascii="Times New Roman" w:hAnsi="Times New Roman" w:cs="Times New Roman"/>
                <w:sz w:val="24"/>
                <w:szCs w:val="24"/>
                <w:lang w:val="uk-UA"/>
              </w:rPr>
            </w:pPr>
            <w:r>
              <w:rPr>
                <w:rFonts w:ascii="Times New Roman" w:hAnsi="Times New Roman" w:cs="Times New Roman"/>
                <w:sz w:val="24"/>
                <w:szCs w:val="24"/>
                <w:lang w:val="uk-UA"/>
              </w:rPr>
              <w:t xml:space="preserve">Додаток 6. </w:t>
            </w:r>
            <w:r>
              <w:rPr>
                <w:rFonts w:ascii="Times New Roman" w:hAnsi="Times New Roman" w:cs="Times New Roman"/>
                <w:sz w:val="24"/>
                <w:lang w:val="uk-UA"/>
              </w:rPr>
              <w:t>Акт відбору та ідентифікації зразків (проб) для випробувань Ф-07</w:t>
            </w:r>
          </w:p>
        </w:tc>
        <w:tc>
          <w:tcPr>
            <w:tcW w:w="896" w:type="dxa"/>
          </w:tcPr>
          <w:p w14:paraId="24FEFB5D">
            <w:pPr>
              <w:pStyle w:val="47"/>
              <w:widowControl w:val="0"/>
              <w:snapToGrid w:val="0"/>
              <w:spacing w:line="276" w:lineRule="auto"/>
              <w:rPr>
                <w:rFonts w:ascii="Times New Roman" w:hAnsi="Times New Roman" w:cs="Times New Roman"/>
                <w:sz w:val="24"/>
                <w:szCs w:val="24"/>
                <w:lang w:val="uk-UA"/>
              </w:rPr>
            </w:pPr>
          </w:p>
        </w:tc>
      </w:tr>
      <w:tr w14:paraId="4912CA64">
        <w:tblPrEx>
          <w:tblCellMar>
            <w:top w:w="0" w:type="dxa"/>
            <w:left w:w="108" w:type="dxa"/>
            <w:bottom w:w="0" w:type="dxa"/>
            <w:right w:w="108" w:type="dxa"/>
          </w:tblCellMar>
        </w:tblPrEx>
        <w:tc>
          <w:tcPr>
            <w:tcW w:w="8755" w:type="dxa"/>
          </w:tcPr>
          <w:p w14:paraId="025C79B2">
            <w:pPr>
              <w:pStyle w:val="47"/>
              <w:widowControl w:val="0"/>
              <w:snapToGrid w:val="0"/>
              <w:spacing w:line="276" w:lineRule="auto"/>
              <w:rPr>
                <w:rFonts w:ascii="Times New Roman" w:hAnsi="Times New Roman" w:cs="Times New Roman"/>
                <w:sz w:val="24"/>
                <w:szCs w:val="24"/>
                <w:lang w:val="uk-UA"/>
              </w:rPr>
            </w:pPr>
            <w:r>
              <w:rPr>
                <w:rFonts w:ascii="Times New Roman" w:hAnsi="Times New Roman" w:cs="Times New Roman"/>
                <w:sz w:val="24"/>
                <w:szCs w:val="24"/>
                <w:lang w:val="uk-UA"/>
              </w:rPr>
              <w:t>Додаток 7. Звіт про оцінювання Ф-01-П-13</w:t>
            </w:r>
          </w:p>
        </w:tc>
        <w:tc>
          <w:tcPr>
            <w:tcW w:w="896" w:type="dxa"/>
          </w:tcPr>
          <w:p w14:paraId="26CDD49F">
            <w:pPr>
              <w:pStyle w:val="47"/>
              <w:widowControl w:val="0"/>
              <w:snapToGrid w:val="0"/>
              <w:spacing w:line="276" w:lineRule="auto"/>
              <w:rPr>
                <w:rFonts w:ascii="Times New Roman" w:hAnsi="Times New Roman" w:cs="Times New Roman"/>
                <w:sz w:val="24"/>
                <w:szCs w:val="24"/>
                <w:lang w:val="uk-UA"/>
              </w:rPr>
            </w:pPr>
          </w:p>
        </w:tc>
      </w:tr>
      <w:tr w14:paraId="681E6268">
        <w:tblPrEx>
          <w:tblCellMar>
            <w:top w:w="0" w:type="dxa"/>
            <w:left w:w="108" w:type="dxa"/>
            <w:bottom w:w="0" w:type="dxa"/>
            <w:right w:w="108" w:type="dxa"/>
          </w:tblCellMar>
        </w:tblPrEx>
        <w:tc>
          <w:tcPr>
            <w:tcW w:w="8755" w:type="dxa"/>
          </w:tcPr>
          <w:p w14:paraId="4A7F6B30">
            <w:pPr>
              <w:pStyle w:val="47"/>
              <w:widowControl w:val="0"/>
              <w:snapToGrid w:val="0"/>
              <w:spacing w:line="276" w:lineRule="auto"/>
              <w:rPr>
                <w:rFonts w:ascii="Times New Roman" w:hAnsi="Times New Roman" w:cs="Times New Roman"/>
                <w:sz w:val="24"/>
                <w:szCs w:val="24"/>
                <w:lang w:val="uk-UA"/>
              </w:rPr>
            </w:pPr>
            <w:r>
              <w:rPr>
                <w:rFonts w:ascii="Times New Roman" w:hAnsi="Times New Roman" w:cs="Times New Roman"/>
                <w:sz w:val="24"/>
                <w:szCs w:val="24"/>
                <w:lang w:val="uk-UA"/>
              </w:rPr>
              <w:t xml:space="preserve">Додаток 8. </w:t>
            </w:r>
            <w:r>
              <w:rPr>
                <w:rFonts w:ascii="Times New Roman" w:hAnsi="Times New Roman" w:cs="Times New Roman"/>
                <w:sz w:val="24"/>
                <w:lang w:val="uk-UA"/>
              </w:rPr>
              <w:t>Висновок-рішення за результатами сертифікації (оцінки відповідності) продукції Ф-10</w:t>
            </w:r>
          </w:p>
        </w:tc>
        <w:tc>
          <w:tcPr>
            <w:tcW w:w="896" w:type="dxa"/>
          </w:tcPr>
          <w:p w14:paraId="7434F0D3">
            <w:pPr>
              <w:pStyle w:val="47"/>
              <w:widowControl w:val="0"/>
              <w:snapToGrid w:val="0"/>
              <w:spacing w:line="276" w:lineRule="auto"/>
              <w:rPr>
                <w:rFonts w:ascii="Times New Roman" w:hAnsi="Times New Roman" w:cs="Times New Roman"/>
                <w:sz w:val="24"/>
                <w:szCs w:val="24"/>
                <w:lang w:val="uk-UA"/>
              </w:rPr>
            </w:pPr>
          </w:p>
        </w:tc>
      </w:tr>
      <w:tr w14:paraId="5914F7FE">
        <w:tblPrEx>
          <w:tblCellMar>
            <w:top w:w="0" w:type="dxa"/>
            <w:left w:w="108" w:type="dxa"/>
            <w:bottom w:w="0" w:type="dxa"/>
            <w:right w:w="108" w:type="dxa"/>
          </w:tblCellMar>
        </w:tblPrEx>
        <w:tc>
          <w:tcPr>
            <w:tcW w:w="8755" w:type="dxa"/>
          </w:tcPr>
          <w:p w14:paraId="429DD413">
            <w:pPr>
              <w:pStyle w:val="47"/>
              <w:widowControl w:val="0"/>
              <w:snapToGrid w:val="0"/>
              <w:spacing w:line="276" w:lineRule="auto"/>
              <w:rPr>
                <w:rFonts w:ascii="Times New Roman" w:hAnsi="Times New Roman" w:cs="Times New Roman"/>
                <w:sz w:val="24"/>
                <w:szCs w:val="24"/>
                <w:lang w:val="uk-UA"/>
              </w:rPr>
            </w:pPr>
            <w:r>
              <w:rPr>
                <w:rFonts w:ascii="Times New Roman" w:hAnsi="Times New Roman" w:cs="Times New Roman"/>
                <w:sz w:val="24"/>
                <w:szCs w:val="24"/>
                <w:lang w:val="uk-UA"/>
              </w:rPr>
              <w:t xml:space="preserve">Додаток 9. </w:t>
            </w:r>
            <w:r>
              <w:rPr>
                <w:rFonts w:ascii="Times New Roman" w:hAnsi="Times New Roman" w:cs="Times New Roman"/>
                <w:sz w:val="24"/>
                <w:lang w:val="uk-UA"/>
              </w:rPr>
              <w:t>Угода Ф-11</w:t>
            </w:r>
          </w:p>
        </w:tc>
        <w:tc>
          <w:tcPr>
            <w:tcW w:w="896" w:type="dxa"/>
          </w:tcPr>
          <w:p w14:paraId="7B65B745">
            <w:pPr>
              <w:pStyle w:val="47"/>
              <w:widowControl w:val="0"/>
              <w:snapToGrid w:val="0"/>
              <w:spacing w:line="276" w:lineRule="auto"/>
              <w:rPr>
                <w:rFonts w:ascii="Times New Roman" w:hAnsi="Times New Roman" w:cs="Times New Roman"/>
                <w:sz w:val="24"/>
                <w:szCs w:val="24"/>
                <w:lang w:val="uk-UA"/>
              </w:rPr>
            </w:pPr>
          </w:p>
        </w:tc>
      </w:tr>
      <w:tr w14:paraId="1CB6C759">
        <w:tblPrEx>
          <w:tblCellMar>
            <w:top w:w="0" w:type="dxa"/>
            <w:left w:w="108" w:type="dxa"/>
            <w:bottom w:w="0" w:type="dxa"/>
            <w:right w:w="108" w:type="dxa"/>
          </w:tblCellMar>
        </w:tblPrEx>
        <w:tc>
          <w:tcPr>
            <w:tcW w:w="8755" w:type="dxa"/>
          </w:tcPr>
          <w:p w14:paraId="0D5C4A75">
            <w:pPr>
              <w:pStyle w:val="47"/>
              <w:widowControl w:val="0"/>
              <w:snapToGrid w:val="0"/>
              <w:spacing w:line="276" w:lineRule="auto"/>
              <w:rPr>
                <w:rFonts w:ascii="Times New Roman" w:hAnsi="Times New Roman" w:cs="Times New Roman"/>
                <w:sz w:val="24"/>
                <w:szCs w:val="24"/>
                <w:lang w:val="uk-UA"/>
              </w:rPr>
            </w:pPr>
            <w:r>
              <w:rPr>
                <w:rFonts w:ascii="Times New Roman" w:hAnsi="Times New Roman" w:cs="Times New Roman"/>
                <w:sz w:val="24"/>
                <w:szCs w:val="24"/>
                <w:lang w:val="uk-UA"/>
              </w:rPr>
              <w:t xml:space="preserve">Додаток 10 Журнал реєстрації документів за результатами оцінки відповідності </w:t>
            </w:r>
          </w:p>
          <w:p w14:paraId="0F810D8B">
            <w:pPr>
              <w:pStyle w:val="47"/>
              <w:widowControl w:val="0"/>
              <w:snapToGrid w:val="0"/>
              <w:spacing w:line="276" w:lineRule="auto"/>
              <w:rPr>
                <w:rFonts w:ascii="Times New Roman" w:hAnsi="Times New Roman" w:cs="Times New Roman"/>
                <w:sz w:val="24"/>
                <w:szCs w:val="24"/>
                <w:lang w:val="uk-UA"/>
              </w:rPr>
            </w:pPr>
            <w:r>
              <w:rPr>
                <w:rFonts w:ascii="Times New Roman" w:hAnsi="Times New Roman" w:cs="Times New Roman"/>
                <w:sz w:val="24"/>
                <w:szCs w:val="24"/>
                <w:lang w:val="uk-UA"/>
              </w:rPr>
              <w:t>Ф-08-01-ТР</w:t>
            </w:r>
          </w:p>
        </w:tc>
        <w:tc>
          <w:tcPr>
            <w:tcW w:w="896" w:type="dxa"/>
          </w:tcPr>
          <w:p w14:paraId="5E10C762">
            <w:pPr>
              <w:pStyle w:val="47"/>
              <w:widowControl w:val="0"/>
              <w:snapToGrid w:val="0"/>
              <w:spacing w:line="276" w:lineRule="auto"/>
              <w:rPr>
                <w:rFonts w:ascii="Times New Roman" w:hAnsi="Times New Roman" w:cs="Times New Roman"/>
                <w:sz w:val="24"/>
                <w:szCs w:val="24"/>
                <w:lang w:val="uk-UA"/>
              </w:rPr>
            </w:pPr>
          </w:p>
        </w:tc>
      </w:tr>
      <w:tr w14:paraId="544DC30B">
        <w:tblPrEx>
          <w:tblCellMar>
            <w:top w:w="0" w:type="dxa"/>
            <w:left w:w="108" w:type="dxa"/>
            <w:bottom w:w="0" w:type="dxa"/>
            <w:right w:w="108" w:type="dxa"/>
          </w:tblCellMar>
        </w:tblPrEx>
        <w:tc>
          <w:tcPr>
            <w:tcW w:w="8755" w:type="dxa"/>
          </w:tcPr>
          <w:p w14:paraId="667E28AF">
            <w:pPr>
              <w:pStyle w:val="47"/>
              <w:widowControl w:val="0"/>
              <w:snapToGrid w:val="0"/>
              <w:spacing w:line="276" w:lineRule="auto"/>
              <w:rPr>
                <w:rFonts w:ascii="Times New Roman" w:hAnsi="Times New Roman" w:cs="Times New Roman"/>
                <w:sz w:val="24"/>
                <w:szCs w:val="24"/>
                <w:lang w:val="uk-UA"/>
              </w:rPr>
            </w:pPr>
            <w:r>
              <w:rPr>
                <w:rFonts w:ascii="Times New Roman" w:hAnsi="Times New Roman" w:cs="Times New Roman"/>
                <w:sz w:val="24"/>
                <w:szCs w:val="24"/>
                <w:lang w:val="uk-UA"/>
              </w:rPr>
              <w:t xml:space="preserve">Додаток 11. </w:t>
            </w:r>
            <w:r>
              <w:rPr>
                <w:rFonts w:ascii="Times New Roman" w:hAnsi="Times New Roman" w:cs="Times New Roman"/>
                <w:sz w:val="24"/>
                <w:lang w:val="uk-UA"/>
              </w:rPr>
              <w:t>Сертифікат перевірки типу</w:t>
            </w:r>
          </w:p>
        </w:tc>
        <w:tc>
          <w:tcPr>
            <w:tcW w:w="896" w:type="dxa"/>
          </w:tcPr>
          <w:p w14:paraId="57153F77">
            <w:pPr>
              <w:pStyle w:val="47"/>
              <w:widowControl w:val="0"/>
              <w:snapToGrid w:val="0"/>
              <w:spacing w:line="276" w:lineRule="auto"/>
              <w:rPr>
                <w:rFonts w:ascii="Times New Roman" w:hAnsi="Times New Roman" w:cs="Times New Roman"/>
                <w:sz w:val="24"/>
                <w:szCs w:val="24"/>
                <w:lang w:val="uk-UA"/>
              </w:rPr>
            </w:pPr>
          </w:p>
        </w:tc>
      </w:tr>
    </w:tbl>
    <w:p w14:paraId="00B91F0E">
      <w:pPr>
        <w:pStyle w:val="47"/>
        <w:widowControl w:val="0"/>
        <w:spacing w:line="276" w:lineRule="auto"/>
        <w:jc w:val="center"/>
        <w:rPr>
          <w:rFonts w:ascii="Times New Roman" w:hAnsi="Times New Roman" w:cs="Times New Roman"/>
          <w:b/>
          <w:sz w:val="24"/>
          <w:szCs w:val="24"/>
          <w:lang w:val="uk-UA"/>
        </w:rPr>
      </w:pPr>
    </w:p>
    <w:p w14:paraId="12FEA98E">
      <w:pPr>
        <w:suppressAutoHyphens w:val="0"/>
        <w:spacing w:after="200" w:line="276" w:lineRule="auto"/>
        <w:rPr>
          <w:b/>
          <w:sz w:val="24"/>
          <w:szCs w:val="24"/>
          <w:lang w:val="uk-UA"/>
        </w:rPr>
      </w:pPr>
      <w:r>
        <w:rPr>
          <w:b/>
          <w:sz w:val="24"/>
          <w:szCs w:val="24"/>
          <w:lang w:val="uk-UA"/>
        </w:rPr>
        <w:br w:type="page"/>
      </w:r>
    </w:p>
    <w:p w14:paraId="4E680629">
      <w:pPr>
        <w:spacing w:line="276" w:lineRule="auto"/>
        <w:ind w:firstLine="567"/>
        <w:jc w:val="center"/>
        <w:rPr>
          <w:b/>
          <w:caps/>
          <w:sz w:val="24"/>
          <w:szCs w:val="24"/>
          <w:lang w:val="uk-UA"/>
        </w:rPr>
      </w:pPr>
      <w:r>
        <w:rPr>
          <w:b/>
          <w:sz w:val="24"/>
          <w:szCs w:val="24"/>
          <w:lang w:val="uk-UA"/>
        </w:rPr>
        <w:t xml:space="preserve">1. </w:t>
      </w:r>
      <w:r>
        <w:rPr>
          <w:b/>
          <w:caps/>
          <w:sz w:val="24"/>
          <w:szCs w:val="24"/>
          <w:lang w:val="uk-UA"/>
        </w:rPr>
        <w:t xml:space="preserve">СФЕРА ЗАСТОСУВАННЯ </w:t>
      </w:r>
    </w:p>
    <w:p w14:paraId="19845CA5">
      <w:pPr>
        <w:pStyle w:val="47"/>
        <w:widowControl w:val="0"/>
        <w:spacing w:line="276" w:lineRule="auto"/>
        <w:rPr>
          <w:rFonts w:ascii="Times New Roman" w:hAnsi="Times New Roman" w:cs="Times New Roman"/>
          <w:sz w:val="24"/>
          <w:szCs w:val="24"/>
          <w:lang w:val="uk-UA"/>
        </w:rPr>
      </w:pPr>
    </w:p>
    <w:p w14:paraId="5D3C7A0E">
      <w:pPr>
        <w:pStyle w:val="47"/>
        <w:widowControl w:val="0"/>
        <w:spacing w:line="276" w:lineRule="auto"/>
        <w:ind w:firstLine="567"/>
        <w:jc w:val="both"/>
        <w:rPr>
          <w:rFonts w:ascii="Times New Roman" w:hAnsi="Times New Roman" w:cs="Times New Roman"/>
          <w:sz w:val="24"/>
          <w:szCs w:val="24"/>
          <w:lang w:val="uk-UA"/>
        </w:rPr>
      </w:pPr>
      <w:r>
        <w:rPr>
          <w:rFonts w:ascii="Times New Roman" w:hAnsi="Times New Roman" w:cs="Times New Roman"/>
          <w:sz w:val="24"/>
          <w:szCs w:val="24"/>
          <w:lang w:val="uk-UA"/>
        </w:rPr>
        <w:t>Цей порядок розроблений з метою встановлення єдиних  вимог щодо проведення робіт оцінки відповідності продукції вимогам „Технічного регламенту безпеки машин” (ПКМУ № 62 від 30.01.2013), які виконуються органом з сертифікації ТОВ «КСЦ-КОНКОРД» (далі за текстом ОС).</w:t>
      </w:r>
    </w:p>
    <w:p w14:paraId="65192295">
      <w:pPr>
        <w:shd w:val="clear" w:color="auto" w:fill="FFFFFF"/>
        <w:suppressAutoHyphens w:val="0"/>
        <w:spacing w:line="276" w:lineRule="auto"/>
        <w:ind w:firstLine="450"/>
        <w:jc w:val="both"/>
        <w:rPr>
          <w:sz w:val="24"/>
          <w:szCs w:val="24"/>
          <w:lang w:val="uk-UA" w:eastAsia="ru-RU"/>
        </w:rPr>
      </w:pPr>
      <w:r>
        <w:rPr>
          <w:sz w:val="24"/>
          <w:szCs w:val="24"/>
          <w:lang w:val="uk-UA" w:eastAsia="ru-RU"/>
        </w:rPr>
        <w:t>Порядок встановлює вимоги до машин щодо захисту життя або здоров’я людини, захисту тварин або рослин, а також майна та охорони навколишнього природного середовища, процедуру оцінки відповідності машин та вимоги до їх обігу на ринку України та/або введення в експлуатацію.</w:t>
      </w:r>
    </w:p>
    <w:p w14:paraId="133451B6">
      <w:pPr>
        <w:pStyle w:val="47"/>
        <w:widowControl w:val="0"/>
        <w:spacing w:line="276" w:lineRule="auto"/>
        <w:jc w:val="center"/>
        <w:rPr>
          <w:rFonts w:ascii="Times New Roman" w:hAnsi="Times New Roman" w:cs="Times New Roman"/>
          <w:b/>
          <w:sz w:val="24"/>
          <w:szCs w:val="24"/>
          <w:lang w:val="uk-UA"/>
        </w:rPr>
      </w:pPr>
      <w:bookmarkStart w:id="0" w:name="n14"/>
      <w:bookmarkEnd w:id="0"/>
    </w:p>
    <w:p w14:paraId="2377D2FD">
      <w:pPr>
        <w:pStyle w:val="47"/>
        <w:widowControl w:val="0"/>
        <w:spacing w:line="276"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2. НОРМАТИВНI ПОСИЛАННЯ</w:t>
      </w:r>
    </w:p>
    <w:p w14:paraId="23AC63DE">
      <w:pPr>
        <w:pStyle w:val="47"/>
        <w:widowControl w:val="0"/>
        <w:spacing w:line="276" w:lineRule="auto"/>
        <w:rPr>
          <w:rFonts w:ascii="Times New Roman" w:hAnsi="Times New Roman" w:cs="Times New Roman"/>
          <w:sz w:val="24"/>
          <w:szCs w:val="24"/>
          <w:lang w:val="uk-UA"/>
        </w:rPr>
      </w:pPr>
    </w:p>
    <w:p w14:paraId="4D0EDB5C">
      <w:pPr>
        <w:spacing w:line="276" w:lineRule="auto"/>
        <w:ind w:firstLine="567"/>
        <w:jc w:val="both"/>
        <w:rPr>
          <w:sz w:val="24"/>
          <w:szCs w:val="24"/>
          <w:lang w:val="uk-UA"/>
        </w:rPr>
      </w:pPr>
      <w:r>
        <w:rPr>
          <w:sz w:val="24"/>
          <w:szCs w:val="24"/>
          <w:lang w:val="uk-UA"/>
        </w:rPr>
        <w:t>2.1. В цьому документі є посилання на такі нормативні та правові документи:</w:t>
      </w:r>
    </w:p>
    <w:p w14:paraId="4FFB035A">
      <w:pPr>
        <w:spacing w:line="276" w:lineRule="auto"/>
        <w:ind w:firstLine="567"/>
        <w:jc w:val="both"/>
        <w:rPr>
          <w:sz w:val="24"/>
          <w:szCs w:val="24"/>
          <w:lang w:val="uk-UA"/>
        </w:rPr>
      </w:pPr>
      <w:r>
        <w:rPr>
          <w:sz w:val="24"/>
          <w:szCs w:val="24"/>
          <w:lang w:val="uk-UA"/>
        </w:rPr>
        <w:t>Закон України від 15.01.2015 № 124 “Про технічні регламенти та оцінку відповідності” ;</w:t>
      </w:r>
    </w:p>
    <w:p w14:paraId="580D0209">
      <w:pPr>
        <w:spacing w:line="276" w:lineRule="auto"/>
        <w:ind w:firstLine="567"/>
        <w:jc w:val="both"/>
        <w:rPr>
          <w:sz w:val="24"/>
          <w:szCs w:val="24"/>
          <w:lang w:val="uk-UA"/>
        </w:rPr>
      </w:pPr>
      <w:r>
        <w:rPr>
          <w:sz w:val="24"/>
          <w:szCs w:val="24"/>
          <w:lang w:val="uk-UA"/>
        </w:rPr>
        <w:t xml:space="preserve">Постанова КМУ від </w:t>
      </w:r>
      <w:r>
        <w:rPr>
          <w:bCs/>
          <w:sz w:val="24"/>
          <w:szCs w:val="24"/>
          <w:shd w:val="clear" w:color="auto" w:fill="FFFFFF"/>
          <w:lang w:val="uk-UA"/>
        </w:rPr>
        <w:t>30.12.2015 р. № 1184</w:t>
      </w:r>
      <w:r>
        <w:rPr>
          <w:sz w:val="24"/>
          <w:szCs w:val="24"/>
          <w:lang w:val="uk-UA"/>
        </w:rPr>
        <w:t xml:space="preserve"> “Про затвердження форми, опису знака відповідності технічним регламентам, правил та умов його нанесення”;</w:t>
      </w:r>
    </w:p>
    <w:p w14:paraId="39232689">
      <w:pPr>
        <w:spacing w:line="276" w:lineRule="auto"/>
        <w:ind w:firstLine="567"/>
        <w:jc w:val="both"/>
        <w:rPr>
          <w:sz w:val="24"/>
          <w:szCs w:val="24"/>
          <w:lang w:val="uk-UA"/>
        </w:rPr>
      </w:pPr>
      <w:r>
        <w:rPr>
          <w:sz w:val="24"/>
          <w:szCs w:val="24"/>
          <w:lang w:val="uk-UA"/>
        </w:rPr>
        <w:t>Постанова КМУ від 13.01.2016 р. № 95 «</w:t>
      </w:r>
      <w:r>
        <w:rPr>
          <w:bCs/>
          <w:sz w:val="24"/>
          <w:szCs w:val="24"/>
          <w:shd w:val="clear" w:color="auto" w:fill="FFFFFF"/>
          <w:lang w:val="uk-UA"/>
        </w:rPr>
        <w:t>Про затвердження модулів оцінки відповідності, які використовуються для розроблення процедур оцінки відповідності, та правил використання модулів оцінки відповідності»</w:t>
      </w:r>
      <w:r>
        <w:rPr>
          <w:sz w:val="24"/>
          <w:szCs w:val="24"/>
          <w:lang w:val="uk-UA"/>
        </w:rPr>
        <w:t>;</w:t>
      </w:r>
    </w:p>
    <w:p w14:paraId="3E1D9FCE">
      <w:pPr>
        <w:spacing w:line="276" w:lineRule="auto"/>
        <w:ind w:firstLine="567"/>
        <w:jc w:val="both"/>
        <w:rPr>
          <w:sz w:val="24"/>
          <w:szCs w:val="24"/>
          <w:lang w:val="uk-UA"/>
        </w:rPr>
      </w:pPr>
      <w:r>
        <w:rPr>
          <w:sz w:val="24"/>
          <w:szCs w:val="24"/>
          <w:lang w:eastAsia="ru-RU"/>
        </w:rPr>
        <w:t>Директив</w:t>
      </w:r>
      <w:r>
        <w:rPr>
          <w:sz w:val="24"/>
          <w:szCs w:val="24"/>
          <w:lang w:val="uk-UA" w:eastAsia="ru-RU"/>
        </w:rPr>
        <w:t>а</w:t>
      </w:r>
      <w:r>
        <w:rPr>
          <w:sz w:val="24"/>
          <w:szCs w:val="24"/>
          <w:lang w:eastAsia="ru-RU"/>
        </w:rPr>
        <w:t xml:space="preserve"> Європейського Парламенту та Ради Європейського Союзу 2006/42/ЄС від 17 травня 2006 р. щодо машин і механізмів та внесення змін до Директиви 95/16/ЄС</w:t>
      </w:r>
    </w:p>
    <w:p w14:paraId="2D7B36F0">
      <w:pPr>
        <w:spacing w:line="276" w:lineRule="auto"/>
        <w:ind w:firstLine="567"/>
        <w:jc w:val="both"/>
        <w:rPr>
          <w:sz w:val="24"/>
          <w:szCs w:val="24"/>
          <w:shd w:val="clear" w:color="auto" w:fill="FEFEFE"/>
          <w:lang w:val="uk-UA"/>
        </w:rPr>
      </w:pPr>
      <w:r>
        <w:rPr>
          <w:sz w:val="24"/>
          <w:szCs w:val="24"/>
          <w:shd w:val="clear" w:color="auto" w:fill="FEFEFE"/>
          <w:lang w:val="uk-UA"/>
        </w:rPr>
        <w:t xml:space="preserve">ДСТУ </w:t>
      </w:r>
      <w:r>
        <w:rPr>
          <w:sz w:val="24"/>
          <w:szCs w:val="24"/>
          <w:shd w:val="clear" w:color="auto" w:fill="FEFEFE"/>
        </w:rPr>
        <w:t>EN</w:t>
      </w:r>
      <w:r>
        <w:rPr>
          <w:sz w:val="24"/>
          <w:szCs w:val="24"/>
          <w:shd w:val="clear" w:color="auto" w:fill="FEFEFE"/>
          <w:lang w:val="uk-UA"/>
        </w:rPr>
        <w:t xml:space="preserve"> </w:t>
      </w:r>
      <w:r>
        <w:rPr>
          <w:sz w:val="24"/>
          <w:szCs w:val="24"/>
          <w:shd w:val="clear" w:color="auto" w:fill="FEFEFE"/>
        </w:rPr>
        <w:t>ISO</w:t>
      </w:r>
      <w:r>
        <w:rPr>
          <w:sz w:val="24"/>
          <w:szCs w:val="24"/>
          <w:shd w:val="clear" w:color="auto" w:fill="FEFEFE"/>
          <w:lang w:val="uk-UA"/>
        </w:rPr>
        <w:t>/</w:t>
      </w:r>
      <w:r>
        <w:rPr>
          <w:sz w:val="24"/>
          <w:szCs w:val="24"/>
          <w:shd w:val="clear" w:color="auto" w:fill="FEFEFE"/>
        </w:rPr>
        <w:t>IEC</w:t>
      </w:r>
      <w:r>
        <w:rPr>
          <w:sz w:val="24"/>
          <w:szCs w:val="24"/>
          <w:shd w:val="clear" w:color="auto" w:fill="FEFEFE"/>
          <w:lang w:val="uk-UA"/>
        </w:rPr>
        <w:t xml:space="preserve"> 17065:2019 Оцінка відповідності. Вимоги до органів з сертифікації продукції, процесів та послуг (</w:t>
      </w:r>
      <w:r>
        <w:rPr>
          <w:sz w:val="24"/>
          <w:szCs w:val="24"/>
          <w:shd w:val="clear" w:color="auto" w:fill="FEFEFE"/>
        </w:rPr>
        <w:t>EN</w:t>
      </w:r>
      <w:r>
        <w:rPr>
          <w:sz w:val="24"/>
          <w:szCs w:val="24"/>
          <w:shd w:val="clear" w:color="auto" w:fill="FEFEFE"/>
          <w:lang w:val="uk-UA"/>
        </w:rPr>
        <w:t xml:space="preserve"> </w:t>
      </w:r>
      <w:r>
        <w:rPr>
          <w:sz w:val="24"/>
          <w:szCs w:val="24"/>
          <w:shd w:val="clear" w:color="auto" w:fill="FEFEFE"/>
        </w:rPr>
        <w:t>ISO</w:t>
      </w:r>
      <w:r>
        <w:rPr>
          <w:sz w:val="24"/>
          <w:szCs w:val="24"/>
          <w:shd w:val="clear" w:color="auto" w:fill="FEFEFE"/>
          <w:lang w:val="uk-UA"/>
        </w:rPr>
        <w:t>/</w:t>
      </w:r>
      <w:r>
        <w:rPr>
          <w:sz w:val="24"/>
          <w:szCs w:val="24"/>
          <w:shd w:val="clear" w:color="auto" w:fill="FEFEFE"/>
        </w:rPr>
        <w:t>IEC</w:t>
      </w:r>
      <w:r>
        <w:rPr>
          <w:sz w:val="24"/>
          <w:szCs w:val="24"/>
          <w:shd w:val="clear" w:color="auto" w:fill="FEFEFE"/>
          <w:lang w:val="uk-UA"/>
        </w:rPr>
        <w:t xml:space="preserve"> 17065:2012, </w:t>
      </w:r>
      <w:r>
        <w:rPr>
          <w:sz w:val="24"/>
          <w:szCs w:val="24"/>
          <w:shd w:val="clear" w:color="auto" w:fill="FEFEFE"/>
        </w:rPr>
        <w:t>IDT</w:t>
      </w:r>
      <w:r>
        <w:rPr>
          <w:sz w:val="24"/>
          <w:szCs w:val="24"/>
          <w:shd w:val="clear" w:color="auto" w:fill="FEFEFE"/>
          <w:lang w:val="uk-UA"/>
        </w:rPr>
        <w:t xml:space="preserve">; </w:t>
      </w:r>
      <w:r>
        <w:rPr>
          <w:sz w:val="24"/>
          <w:szCs w:val="24"/>
          <w:shd w:val="clear" w:color="auto" w:fill="FEFEFE"/>
        </w:rPr>
        <w:t>ISO</w:t>
      </w:r>
      <w:r>
        <w:rPr>
          <w:sz w:val="24"/>
          <w:szCs w:val="24"/>
          <w:shd w:val="clear" w:color="auto" w:fill="FEFEFE"/>
          <w:lang w:val="uk-UA"/>
        </w:rPr>
        <w:t>/</w:t>
      </w:r>
      <w:r>
        <w:rPr>
          <w:sz w:val="24"/>
          <w:szCs w:val="24"/>
          <w:shd w:val="clear" w:color="auto" w:fill="FEFEFE"/>
        </w:rPr>
        <w:t>IEC</w:t>
      </w:r>
      <w:r>
        <w:rPr>
          <w:sz w:val="24"/>
          <w:szCs w:val="24"/>
          <w:shd w:val="clear" w:color="auto" w:fill="FEFEFE"/>
          <w:lang w:val="uk-UA"/>
        </w:rPr>
        <w:t xml:space="preserve"> 17065:2012, </w:t>
      </w:r>
      <w:r>
        <w:rPr>
          <w:sz w:val="24"/>
          <w:szCs w:val="24"/>
          <w:shd w:val="clear" w:color="auto" w:fill="FEFEFE"/>
        </w:rPr>
        <w:t>IDT</w:t>
      </w:r>
      <w:r>
        <w:rPr>
          <w:sz w:val="24"/>
          <w:szCs w:val="24"/>
          <w:shd w:val="clear" w:color="auto" w:fill="FEFEFE"/>
          <w:lang w:val="uk-UA"/>
        </w:rPr>
        <w:t>);</w:t>
      </w:r>
    </w:p>
    <w:p w14:paraId="3F0F1370">
      <w:pPr>
        <w:keepLines/>
        <w:spacing w:line="276" w:lineRule="auto"/>
        <w:ind w:firstLine="567"/>
        <w:jc w:val="both"/>
        <w:rPr>
          <w:sz w:val="24"/>
          <w:szCs w:val="24"/>
          <w:shd w:val="clear" w:color="auto" w:fill="FEFEFE"/>
          <w:lang w:val="uk-UA"/>
        </w:rPr>
      </w:pPr>
      <w:r>
        <w:rPr>
          <w:sz w:val="24"/>
          <w:szCs w:val="24"/>
          <w:shd w:val="clear" w:color="auto" w:fill="FEFEFE"/>
          <w:lang w:val="uk-UA"/>
        </w:rPr>
        <w:t xml:space="preserve">ДСТУ </w:t>
      </w:r>
      <w:r>
        <w:rPr>
          <w:sz w:val="24"/>
          <w:szCs w:val="24"/>
          <w:shd w:val="clear" w:color="auto" w:fill="FEFEFE"/>
        </w:rPr>
        <w:t>EN</w:t>
      </w:r>
      <w:r>
        <w:rPr>
          <w:sz w:val="24"/>
          <w:szCs w:val="24"/>
          <w:shd w:val="clear" w:color="auto" w:fill="FEFEFE"/>
          <w:lang w:val="uk-UA"/>
        </w:rPr>
        <w:t xml:space="preserve"> </w:t>
      </w:r>
      <w:r>
        <w:rPr>
          <w:sz w:val="24"/>
          <w:szCs w:val="24"/>
          <w:shd w:val="clear" w:color="auto" w:fill="FEFEFE"/>
        </w:rPr>
        <w:t>ISO</w:t>
      </w:r>
      <w:r>
        <w:rPr>
          <w:sz w:val="24"/>
          <w:szCs w:val="24"/>
          <w:shd w:val="clear" w:color="auto" w:fill="FEFEFE"/>
          <w:lang w:val="uk-UA"/>
        </w:rPr>
        <w:t>/</w:t>
      </w:r>
      <w:r>
        <w:rPr>
          <w:sz w:val="24"/>
          <w:szCs w:val="24"/>
          <w:shd w:val="clear" w:color="auto" w:fill="FEFEFE"/>
        </w:rPr>
        <w:t>IEC</w:t>
      </w:r>
      <w:r>
        <w:rPr>
          <w:sz w:val="24"/>
          <w:szCs w:val="24"/>
          <w:shd w:val="clear" w:color="auto" w:fill="FEFEFE"/>
          <w:lang w:val="uk-UA"/>
        </w:rPr>
        <w:t xml:space="preserve"> 17021-1:2017 Оцінка відповідності. </w:t>
      </w:r>
      <w:r>
        <w:rPr>
          <w:sz w:val="24"/>
          <w:szCs w:val="24"/>
          <w:shd w:val="clear" w:color="auto" w:fill="FEFEFE"/>
        </w:rPr>
        <w:t>Вимоги до органів, які здійснюють аудит і сертифікацію систем управління. Частина 1. Вимоги (EN ISO/IEC 17021-1:2015, IDT; ISO/IEC 17021-1:2015, IDT)</w:t>
      </w:r>
      <w:r>
        <w:rPr>
          <w:sz w:val="24"/>
          <w:szCs w:val="24"/>
          <w:shd w:val="clear" w:color="auto" w:fill="FEFEFE"/>
          <w:lang w:val="uk-UA"/>
        </w:rPr>
        <w:t>;</w:t>
      </w:r>
    </w:p>
    <w:p w14:paraId="0FE0A85B">
      <w:pPr>
        <w:pStyle w:val="4"/>
        <w:spacing w:before="0" w:after="0" w:line="276" w:lineRule="auto"/>
        <w:ind w:left="0" w:firstLine="567"/>
        <w:jc w:val="both"/>
        <w:rPr>
          <w:rFonts w:ascii="Times New Roman" w:hAnsi="Times New Roman" w:cs="Times New Roman"/>
          <w:b w:val="0"/>
          <w:sz w:val="24"/>
          <w:szCs w:val="24"/>
          <w:lang w:val="uk-UA"/>
        </w:rPr>
      </w:pPr>
      <w:r>
        <w:rPr>
          <w:rFonts w:ascii="Times New Roman" w:hAnsi="Times New Roman" w:cs="Times New Roman"/>
          <w:b w:val="0"/>
          <w:sz w:val="24"/>
          <w:szCs w:val="24"/>
          <w:lang w:val="uk-UA"/>
        </w:rPr>
        <w:t>Наведені в цьому Порядку терміни використовуються у значеннях згідно з „Технічним регламентом безпеки машин” (ПКМУ від 30.01.2013 року № 62).</w:t>
      </w:r>
    </w:p>
    <w:p w14:paraId="434F9C51">
      <w:pPr>
        <w:pStyle w:val="47"/>
        <w:widowControl w:val="0"/>
        <w:spacing w:line="276" w:lineRule="auto"/>
        <w:jc w:val="both"/>
        <w:rPr>
          <w:rFonts w:ascii="Times New Roman" w:hAnsi="Times New Roman" w:cs="Times New Roman"/>
          <w:sz w:val="24"/>
          <w:szCs w:val="24"/>
          <w:lang w:val="uk-UA"/>
        </w:rPr>
      </w:pPr>
    </w:p>
    <w:p w14:paraId="51D9B2FC">
      <w:pPr>
        <w:pStyle w:val="47"/>
        <w:widowControl w:val="0"/>
        <w:spacing w:line="276"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3. ЗАГАЛЬНI ПОЛОЖЕННЯ</w:t>
      </w:r>
    </w:p>
    <w:p w14:paraId="35E42C25">
      <w:pPr>
        <w:pStyle w:val="47"/>
        <w:widowControl w:val="0"/>
        <w:spacing w:line="276" w:lineRule="auto"/>
        <w:rPr>
          <w:rFonts w:ascii="Times New Roman" w:hAnsi="Times New Roman" w:cs="Times New Roman"/>
          <w:sz w:val="24"/>
          <w:szCs w:val="24"/>
          <w:lang w:val="uk-UA"/>
        </w:rPr>
      </w:pPr>
    </w:p>
    <w:p w14:paraId="7ED47C48">
      <w:pPr>
        <w:pStyle w:val="47"/>
        <w:widowControl w:val="0"/>
        <w:spacing w:line="276" w:lineRule="auto"/>
        <w:ind w:firstLine="567"/>
        <w:jc w:val="both"/>
        <w:rPr>
          <w:rFonts w:ascii="Times New Roman" w:hAnsi="Times New Roman" w:cs="Times New Roman"/>
          <w:sz w:val="24"/>
          <w:szCs w:val="24"/>
          <w:lang w:val="uk-UA"/>
        </w:rPr>
      </w:pPr>
      <w:r>
        <w:rPr>
          <w:rFonts w:ascii="Times New Roman" w:hAnsi="Times New Roman" w:cs="Times New Roman"/>
          <w:sz w:val="24"/>
          <w:szCs w:val="24"/>
          <w:lang w:val="uk-UA"/>
        </w:rPr>
        <w:t>3.1. Даний порядок запроваджений для проведення ОС ТОВ "</w:t>
      </w:r>
      <w:r>
        <w:t xml:space="preserve"> </w:t>
      </w:r>
      <w:r>
        <w:rPr>
          <w:rFonts w:ascii="Times New Roman" w:hAnsi="Times New Roman" w:cs="Times New Roman"/>
          <w:sz w:val="24"/>
          <w:szCs w:val="24"/>
          <w:lang w:val="uk-UA"/>
        </w:rPr>
        <w:t>КСЦ-КОНКОРД" (надалі ОС) робіт з оцінки вiдповiдностi продукції, що підпадає під вимоги Технічного регламенту безпеки машин ( БМ) .</w:t>
      </w:r>
    </w:p>
    <w:p w14:paraId="43C1D89D">
      <w:pPr>
        <w:pStyle w:val="47"/>
        <w:widowControl w:val="0"/>
        <w:spacing w:line="276" w:lineRule="auto"/>
        <w:ind w:firstLine="567"/>
        <w:jc w:val="both"/>
        <w:rPr>
          <w:rFonts w:ascii="Times New Roman" w:hAnsi="Times New Roman" w:cs="Times New Roman"/>
          <w:sz w:val="24"/>
          <w:szCs w:val="24"/>
          <w:lang w:val="uk-UA"/>
        </w:rPr>
      </w:pPr>
      <w:r>
        <w:rPr>
          <w:rFonts w:ascii="Times New Roman" w:hAnsi="Times New Roman" w:cs="Times New Roman"/>
          <w:sz w:val="24"/>
          <w:szCs w:val="24"/>
          <w:lang w:val="uk-UA"/>
        </w:rPr>
        <w:t>3.2. Даний порядок розроблений таким чином, щоб упроваджувати процедури оцінки відповідності вимогам Технічного регламенту БМ, недискримінаційним чином, щоб не перешкоджати або ускладнювати заявникам звертатись до ОС.</w:t>
      </w:r>
    </w:p>
    <w:p w14:paraId="0E83111E">
      <w:pPr>
        <w:pStyle w:val="47"/>
        <w:widowControl w:val="0"/>
        <w:spacing w:line="276" w:lineRule="auto"/>
        <w:ind w:firstLine="567"/>
        <w:jc w:val="both"/>
        <w:rPr>
          <w:rFonts w:ascii="Times New Roman" w:hAnsi="Times New Roman" w:cs="Times New Roman"/>
          <w:sz w:val="24"/>
          <w:szCs w:val="24"/>
          <w:lang w:val="uk-UA"/>
        </w:rPr>
      </w:pPr>
      <w:r>
        <w:rPr>
          <w:rFonts w:ascii="Times New Roman" w:hAnsi="Times New Roman" w:cs="Times New Roman"/>
          <w:sz w:val="24"/>
          <w:szCs w:val="24"/>
          <w:lang w:val="uk-UA"/>
        </w:rPr>
        <w:t>3.3. Порядок оцінки відповідності загальнодоступний для всіх заявників, чия діяльність стосується виготовлення і постачання машин та обладнання.</w:t>
      </w:r>
    </w:p>
    <w:p w14:paraId="44F01CB1">
      <w:pPr>
        <w:pStyle w:val="47"/>
        <w:widowControl w:val="0"/>
        <w:spacing w:line="276" w:lineRule="auto"/>
        <w:ind w:firstLine="567"/>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3.4 ОС встановлені прийнятні фінансові умови, вартість робіт не залежить від величини постачальника, його членства в будь-якій асоціації чи групі, а також від кількості уже виданих сертифікатів.  </w:t>
      </w:r>
    </w:p>
    <w:p w14:paraId="3A7C5BFF">
      <w:pPr>
        <w:pStyle w:val="47"/>
        <w:widowControl w:val="0"/>
        <w:spacing w:line="276" w:lineRule="auto"/>
        <w:ind w:firstLine="567"/>
        <w:jc w:val="both"/>
        <w:rPr>
          <w:rFonts w:ascii="Times New Roman" w:hAnsi="Times New Roman" w:cs="Times New Roman"/>
          <w:sz w:val="24"/>
          <w:szCs w:val="24"/>
          <w:lang w:val="uk-UA"/>
        </w:rPr>
      </w:pPr>
      <w:r>
        <w:rPr>
          <w:rFonts w:ascii="Times New Roman" w:hAnsi="Times New Roman" w:cs="Times New Roman"/>
          <w:sz w:val="24"/>
          <w:szCs w:val="24"/>
          <w:lang w:val="uk-UA"/>
        </w:rPr>
        <w:t>3.5. Порядок розповсюджується на роботи з оцінки відповідності вимогам Технічного регламенту БМ у вiдповiдностi з чинними в Україні нормативними документами з переліку національних стандартів, що відповідають європейським гармонізованим стандартам, добровільне застосування яких може сприйматися як доказ відповідності обладнання основним вимогам Технічного регламенту БМ.</w:t>
      </w:r>
    </w:p>
    <w:p w14:paraId="15033EC1">
      <w:pPr>
        <w:pStyle w:val="47"/>
        <w:widowControl w:val="0"/>
        <w:spacing w:line="276" w:lineRule="auto"/>
        <w:ind w:firstLine="567"/>
        <w:jc w:val="both"/>
        <w:rPr>
          <w:rFonts w:ascii="Times New Roman" w:hAnsi="Times New Roman" w:cs="Times New Roman"/>
          <w:sz w:val="24"/>
          <w:szCs w:val="24"/>
          <w:lang w:val="uk-UA"/>
        </w:rPr>
      </w:pPr>
      <w:r>
        <w:rPr>
          <w:rFonts w:ascii="Times New Roman" w:hAnsi="Times New Roman" w:cs="Times New Roman"/>
          <w:sz w:val="24"/>
          <w:szCs w:val="24"/>
          <w:lang w:val="uk-UA"/>
        </w:rPr>
        <w:t>3.6. ОС проводить роботи з оцінки відповідності</w:t>
      </w:r>
      <w:r>
        <w:rPr>
          <w:rFonts w:eastAsia="Courier New"/>
          <w:sz w:val="24"/>
          <w:szCs w:val="24"/>
          <w:lang w:val="uk-UA"/>
        </w:rPr>
        <w:t xml:space="preserve"> </w:t>
      </w:r>
      <w:r>
        <w:rPr>
          <w:rFonts w:ascii="Times New Roman" w:hAnsi="Times New Roman" w:cs="Times New Roman"/>
          <w:sz w:val="24"/>
          <w:szCs w:val="24"/>
          <w:lang w:val="uk-UA"/>
        </w:rPr>
        <w:t>продукції вітчизняного виробництва та імпортної продукції у відповідності з призначенням та уповноваженням на їх виконання.</w:t>
      </w:r>
    </w:p>
    <w:p w14:paraId="742C95D4">
      <w:pPr>
        <w:pStyle w:val="47"/>
        <w:widowControl w:val="0"/>
        <w:spacing w:line="276" w:lineRule="auto"/>
        <w:ind w:firstLine="567"/>
        <w:jc w:val="both"/>
        <w:rPr>
          <w:rFonts w:ascii="Times New Roman" w:hAnsi="Times New Roman" w:cs="Times New Roman"/>
          <w:sz w:val="24"/>
          <w:szCs w:val="24"/>
          <w:lang w:val="uk-UA"/>
        </w:rPr>
      </w:pPr>
      <w:r>
        <w:rPr>
          <w:rFonts w:ascii="Times New Roman" w:hAnsi="Times New Roman" w:cs="Times New Roman"/>
          <w:sz w:val="24"/>
          <w:szCs w:val="24"/>
          <w:lang w:val="uk-UA"/>
        </w:rPr>
        <w:t>3.7. ОС проводить роботи з оцінки відповідності</w:t>
      </w:r>
      <w:r>
        <w:rPr>
          <w:rFonts w:eastAsia="Courier New"/>
          <w:sz w:val="24"/>
          <w:szCs w:val="24"/>
          <w:lang w:val="uk-UA"/>
        </w:rPr>
        <w:t xml:space="preserve"> </w:t>
      </w:r>
      <w:r>
        <w:rPr>
          <w:rFonts w:ascii="Times New Roman" w:hAnsi="Times New Roman" w:cs="Times New Roman"/>
          <w:sz w:val="24"/>
          <w:szCs w:val="24"/>
          <w:lang w:val="uk-UA"/>
        </w:rPr>
        <w:t xml:space="preserve">продукції, яка виробляється на підприємствах України та інших держав незалежно вiд форми власності. </w:t>
      </w:r>
    </w:p>
    <w:p w14:paraId="07B3074C">
      <w:pPr>
        <w:pStyle w:val="47"/>
        <w:widowControl w:val="0"/>
        <w:spacing w:line="276" w:lineRule="auto"/>
        <w:jc w:val="both"/>
        <w:rPr>
          <w:rFonts w:ascii="Times New Roman" w:hAnsi="Times New Roman" w:cs="Times New Roman"/>
          <w:sz w:val="24"/>
          <w:szCs w:val="24"/>
          <w:lang w:val="uk-UA"/>
        </w:rPr>
      </w:pPr>
    </w:p>
    <w:p w14:paraId="7DB145CE">
      <w:pPr>
        <w:pStyle w:val="47"/>
        <w:widowControl w:val="0"/>
        <w:spacing w:line="276"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4. ПРАВИЛА ТА ПОРЯДОК ПРОВЕДЕННЯ РОБIТ З ОЦІНКИ ВІДПОВІДНОСТІ  ПРОДУКЦІЇ ВИМОГАМ ТЕХНІЧНОГО РЕГЛАМЕНТУ БЕЗПЕКИ МАШИН</w:t>
      </w:r>
    </w:p>
    <w:p w14:paraId="2F8E3F7F">
      <w:pPr>
        <w:pStyle w:val="47"/>
        <w:widowControl w:val="0"/>
        <w:spacing w:line="276" w:lineRule="auto"/>
        <w:jc w:val="center"/>
        <w:rPr>
          <w:rFonts w:ascii="Times New Roman" w:hAnsi="Times New Roman" w:cs="Times New Roman"/>
          <w:b/>
          <w:sz w:val="24"/>
          <w:szCs w:val="24"/>
          <w:lang w:val="uk-UA"/>
        </w:rPr>
      </w:pPr>
    </w:p>
    <w:p w14:paraId="7AC02511">
      <w:pPr>
        <w:suppressLineNumbers/>
        <w:jc w:val="center"/>
        <w:rPr>
          <w:rFonts w:ascii="Arial" w:hAnsi="Arial" w:cs="Arial"/>
          <w:b/>
          <w:bCs/>
          <w:lang w:val="uk-UA"/>
        </w:rPr>
      </w:pPr>
      <w:r>
        <w:rPr>
          <w:b/>
          <w:bCs/>
          <w:sz w:val="24"/>
          <w:szCs w:val="28"/>
          <w:shd w:val="clear" w:color="auto" w:fill="FFFFFF"/>
          <w:lang w:val="uk-UA"/>
        </w:rPr>
        <w:t>4.1 Загальні положення п</w:t>
      </w:r>
      <w:r>
        <w:rPr>
          <w:b/>
          <w:bCs/>
          <w:sz w:val="24"/>
          <w:szCs w:val="28"/>
          <w:shd w:val="clear" w:color="auto" w:fill="FFFFFF"/>
        </w:rPr>
        <w:t>роцедур</w:t>
      </w:r>
      <w:r>
        <w:rPr>
          <w:b/>
          <w:bCs/>
          <w:sz w:val="24"/>
          <w:szCs w:val="28"/>
          <w:shd w:val="clear" w:color="auto" w:fill="FFFFFF"/>
          <w:lang w:val="uk-UA"/>
        </w:rPr>
        <w:t>и</w:t>
      </w:r>
      <w:r>
        <w:rPr>
          <w:b/>
          <w:bCs/>
          <w:sz w:val="24"/>
          <w:szCs w:val="28"/>
          <w:shd w:val="clear" w:color="auto" w:fill="FFFFFF"/>
        </w:rPr>
        <w:t xml:space="preserve"> оцінки відповідності машини, крім </w:t>
      </w:r>
      <w:r>
        <w:rPr>
          <w:b/>
          <w:bCs/>
          <w:sz w:val="24"/>
          <w:szCs w:val="28"/>
          <w:shd w:val="clear" w:color="auto" w:fill="FFFFFF"/>
          <w:lang w:val="uk-UA"/>
        </w:rPr>
        <w:t xml:space="preserve">частково </w:t>
      </w:r>
      <w:r>
        <w:rPr>
          <w:b/>
          <w:bCs/>
          <w:sz w:val="24"/>
          <w:szCs w:val="28"/>
          <w:shd w:val="clear" w:color="auto" w:fill="FFFFFF"/>
        </w:rPr>
        <w:t>завершеної машини</w:t>
      </w:r>
    </w:p>
    <w:p w14:paraId="2AFDFD21">
      <w:pPr>
        <w:suppressLineNumbers/>
        <w:ind w:firstLine="709"/>
        <w:jc w:val="both"/>
        <w:rPr>
          <w:b/>
          <w:bCs/>
          <w:sz w:val="24"/>
          <w:szCs w:val="24"/>
          <w:lang w:val="uk-UA"/>
        </w:rPr>
      </w:pPr>
    </w:p>
    <w:p w14:paraId="30DE35BA">
      <w:pPr>
        <w:suppressLineNumbers/>
        <w:autoSpaceDE w:val="0"/>
        <w:autoSpaceDN w:val="0"/>
        <w:adjustRightInd w:val="0"/>
        <w:spacing w:line="276" w:lineRule="auto"/>
        <w:ind w:firstLine="709"/>
        <w:jc w:val="both"/>
        <w:rPr>
          <w:sz w:val="24"/>
          <w:szCs w:val="24"/>
          <w:lang w:val="uk-UA"/>
        </w:rPr>
      </w:pPr>
      <w:r>
        <w:rPr>
          <w:sz w:val="24"/>
          <w:szCs w:val="24"/>
          <w:lang w:val="uk-UA"/>
        </w:rPr>
        <w:t xml:space="preserve">4.1.1 Оцінка відповідності продукції вимогам технічного регламенту безпеки машин здійснюється шляхом внутрішнього контролю виробництва, перевірки (експертизи) типу та цілковитого забезпечення якості. </w:t>
      </w:r>
    </w:p>
    <w:p w14:paraId="1FB27AD3">
      <w:pPr>
        <w:suppressLineNumbers/>
        <w:autoSpaceDE w:val="0"/>
        <w:autoSpaceDN w:val="0"/>
        <w:adjustRightInd w:val="0"/>
        <w:spacing w:line="276" w:lineRule="auto"/>
        <w:ind w:firstLine="567"/>
        <w:jc w:val="both"/>
        <w:rPr>
          <w:sz w:val="24"/>
          <w:szCs w:val="24"/>
          <w:lang w:val="uk-UA"/>
        </w:rPr>
      </w:pPr>
      <w:r>
        <w:rPr>
          <w:sz w:val="24"/>
          <w:szCs w:val="24"/>
          <w:lang w:val="uk-UA"/>
        </w:rPr>
        <w:t xml:space="preserve">Для цілей процедур з оцінки відповідності виробник або його уповноважений представник повинен мати засоби необхідні для забезпечення відповідності машини суттєвим вимогам щодо безпеки та охорони здоров’я, що зазначені у Додатку 1  до ТР.  </w:t>
      </w:r>
    </w:p>
    <w:p w14:paraId="2668842A">
      <w:pPr>
        <w:suppressLineNumbers/>
        <w:spacing w:line="276" w:lineRule="auto"/>
        <w:ind w:firstLine="567"/>
        <w:jc w:val="both"/>
        <w:rPr>
          <w:sz w:val="24"/>
          <w:szCs w:val="24"/>
          <w:lang w:val="uk-UA"/>
        </w:rPr>
      </w:pPr>
      <w:r>
        <w:rPr>
          <w:sz w:val="24"/>
          <w:szCs w:val="24"/>
          <w:lang w:val="uk-UA"/>
        </w:rPr>
        <w:t>4.1.2 Заявник з метою оцiнки вiдповiдностi машини застосовує одну з трьох процедур оцiнки відповідності продукції в залежності від зазначення її в переліку Додатка 4  Технiчного регламенту безпеки машин (далі – Перелік).</w:t>
      </w:r>
    </w:p>
    <w:p w14:paraId="2343D762">
      <w:pPr>
        <w:suppressLineNumbers/>
        <w:spacing w:line="276" w:lineRule="auto"/>
        <w:ind w:firstLine="567"/>
        <w:jc w:val="both"/>
        <w:rPr>
          <w:sz w:val="24"/>
          <w:szCs w:val="24"/>
          <w:lang w:val="uk-UA"/>
        </w:rPr>
      </w:pPr>
      <w:r>
        <w:rPr>
          <w:sz w:val="24"/>
          <w:szCs w:val="24"/>
          <w:lang w:val="uk-UA"/>
        </w:rPr>
        <w:t xml:space="preserve">4.1.3 Якщо машина не зазначена у Переліку, виробник або його уповноважений представник застосовує процедуру оцiнки вiдповiдностi - </w:t>
      </w:r>
      <w:r>
        <w:rPr>
          <w:b/>
          <w:sz w:val="24"/>
          <w:szCs w:val="24"/>
          <w:lang w:val="uk-UA"/>
        </w:rPr>
        <w:t>внутрiшнiй контроль виробництва машини</w:t>
      </w:r>
      <w:r>
        <w:rPr>
          <w:sz w:val="24"/>
          <w:szCs w:val="24"/>
          <w:lang w:val="uk-UA"/>
        </w:rPr>
        <w:t xml:space="preserve"> </w:t>
      </w:r>
      <w:r>
        <w:rPr>
          <w:b/>
          <w:sz w:val="24"/>
          <w:szCs w:val="24"/>
          <w:lang w:val="uk-UA"/>
        </w:rPr>
        <w:t>(модуль А)</w:t>
      </w:r>
      <w:r>
        <w:rPr>
          <w:sz w:val="24"/>
          <w:szCs w:val="24"/>
          <w:lang w:val="uk-UA"/>
        </w:rPr>
        <w:t xml:space="preserve"> за допомогою якої заявник складає </w:t>
      </w:r>
      <w:r>
        <w:rPr>
          <w:i/>
          <w:sz w:val="24"/>
          <w:szCs w:val="24"/>
          <w:lang w:val="uk-UA"/>
        </w:rPr>
        <w:t>технічний файл</w:t>
      </w:r>
      <w:r>
        <w:rPr>
          <w:sz w:val="24"/>
          <w:szCs w:val="24"/>
          <w:lang w:val="uk-UA"/>
        </w:rPr>
        <w:t xml:space="preserve">, що містить: </w:t>
      </w:r>
    </w:p>
    <w:p w14:paraId="44C6BE6B">
      <w:pPr>
        <w:suppressLineNumbers/>
        <w:spacing w:line="276" w:lineRule="auto"/>
        <w:ind w:firstLine="567"/>
        <w:jc w:val="both"/>
        <w:rPr>
          <w:sz w:val="24"/>
          <w:szCs w:val="24"/>
          <w:lang w:val="uk-UA"/>
        </w:rPr>
      </w:pPr>
      <w:r>
        <w:rPr>
          <w:sz w:val="24"/>
          <w:szCs w:val="24"/>
          <w:lang w:val="uk-UA"/>
        </w:rPr>
        <w:t xml:space="preserve"> конструкторський файл, що включає;</w:t>
      </w:r>
    </w:p>
    <w:p w14:paraId="647FACD6">
      <w:pPr>
        <w:suppressLineNumbers/>
        <w:spacing w:line="276" w:lineRule="auto"/>
        <w:ind w:firstLine="567"/>
        <w:jc w:val="both"/>
        <w:rPr>
          <w:sz w:val="24"/>
          <w:szCs w:val="24"/>
          <w:lang w:val="uk-UA"/>
        </w:rPr>
      </w:pPr>
      <w:r>
        <w:rPr>
          <w:sz w:val="24"/>
          <w:szCs w:val="24"/>
          <w:lang w:val="uk-UA"/>
        </w:rPr>
        <w:t xml:space="preserve"> загальний опис машини;</w:t>
      </w:r>
    </w:p>
    <w:p w14:paraId="2CC09C6B">
      <w:pPr>
        <w:suppressLineNumbers/>
        <w:spacing w:line="276" w:lineRule="auto"/>
        <w:ind w:firstLine="567"/>
        <w:jc w:val="both"/>
        <w:rPr>
          <w:sz w:val="24"/>
          <w:szCs w:val="24"/>
          <w:lang w:val="uk-UA"/>
        </w:rPr>
      </w:pPr>
      <w:r>
        <w:rPr>
          <w:sz w:val="24"/>
          <w:szCs w:val="24"/>
          <w:lang w:val="uk-UA"/>
        </w:rPr>
        <w:t xml:space="preserve"> загальнi креслення машини разом iз схемами кiл керування, а також вiдповiднi описи i пояснення, необхiднi для розумiння роботи машини;</w:t>
      </w:r>
    </w:p>
    <w:p w14:paraId="38E366AC">
      <w:pPr>
        <w:suppressLineNumbers/>
        <w:spacing w:line="276" w:lineRule="auto"/>
        <w:ind w:firstLine="567"/>
        <w:jc w:val="both"/>
        <w:rPr>
          <w:sz w:val="24"/>
          <w:szCs w:val="24"/>
          <w:lang w:val="uk-UA"/>
        </w:rPr>
      </w:pPr>
      <w:r>
        <w:rPr>
          <w:sz w:val="24"/>
          <w:szCs w:val="24"/>
          <w:lang w:val="uk-UA"/>
        </w:rPr>
        <w:t xml:space="preserve"> усi детальнi креслення, що супроводжуються розрахунками, результатами випробувань, сертифiкатами тощо, якi необхiднi для перевiрки вiдповiдностi машини вимогам щодо безпеки та охорони здоров'я;</w:t>
      </w:r>
    </w:p>
    <w:p w14:paraId="1718FB16">
      <w:pPr>
        <w:suppressLineNumbers/>
        <w:spacing w:line="276" w:lineRule="auto"/>
        <w:ind w:firstLine="567"/>
        <w:jc w:val="both"/>
        <w:rPr>
          <w:sz w:val="24"/>
          <w:szCs w:val="24"/>
          <w:lang w:val="uk-UA"/>
        </w:rPr>
      </w:pPr>
      <w:r>
        <w:rPr>
          <w:sz w:val="24"/>
          <w:szCs w:val="24"/>
          <w:lang w:val="uk-UA"/>
        </w:rPr>
        <w:t>документацiю з оцiнки ризикiв, яка вiдображає необхiднi процедури, а саме:</w:t>
      </w:r>
    </w:p>
    <w:p w14:paraId="6FD36847">
      <w:pPr>
        <w:suppressLineNumbers/>
        <w:spacing w:line="276" w:lineRule="auto"/>
        <w:ind w:firstLine="567"/>
        <w:jc w:val="both"/>
        <w:rPr>
          <w:sz w:val="24"/>
          <w:szCs w:val="24"/>
          <w:lang w:val="uk-UA"/>
        </w:rPr>
      </w:pPr>
      <w:r>
        <w:rPr>
          <w:sz w:val="24"/>
          <w:szCs w:val="24"/>
          <w:lang w:val="uk-UA"/>
        </w:rPr>
        <w:t>-  перелiк вимог щодо безпеки та охорони здоров'я, якi застосовуються до машини;</w:t>
      </w:r>
    </w:p>
    <w:p w14:paraId="36D0AE3F">
      <w:pPr>
        <w:suppressLineNumbers/>
        <w:spacing w:line="276" w:lineRule="auto"/>
        <w:ind w:firstLine="567"/>
        <w:jc w:val="both"/>
        <w:rPr>
          <w:sz w:val="24"/>
          <w:szCs w:val="24"/>
          <w:lang w:val="uk-UA"/>
        </w:rPr>
      </w:pPr>
      <w:r>
        <w:rPr>
          <w:sz w:val="24"/>
          <w:szCs w:val="24"/>
          <w:lang w:val="uk-UA"/>
        </w:rPr>
        <w:t>- опис виконаних захисних заходiв щодо зменшення визначених небезпек або зменшення ризикiв i, якщо це необхiдно, зазначення залишкових ризикiв, пов'язаних з машиною;</w:t>
      </w:r>
    </w:p>
    <w:p w14:paraId="48D795CA">
      <w:pPr>
        <w:suppressLineNumbers/>
        <w:spacing w:line="276" w:lineRule="auto"/>
        <w:ind w:firstLine="567"/>
        <w:jc w:val="both"/>
        <w:rPr>
          <w:sz w:val="24"/>
          <w:szCs w:val="24"/>
          <w:lang w:val="uk-UA"/>
        </w:rPr>
      </w:pPr>
      <w:r>
        <w:rPr>
          <w:sz w:val="24"/>
          <w:szCs w:val="24"/>
          <w:lang w:val="uk-UA"/>
        </w:rPr>
        <w:t>- застосованi нацiональнi стандарти, та інші нормативні документи з визначенням суттєвих вимог щодо безпеки та охорони здоров’я, на які поширюється дія таких стандартів;</w:t>
      </w:r>
    </w:p>
    <w:p w14:paraId="7A1A25A1">
      <w:pPr>
        <w:suppressLineNumbers/>
        <w:spacing w:line="276" w:lineRule="auto"/>
        <w:ind w:firstLine="567"/>
        <w:jc w:val="both"/>
        <w:rPr>
          <w:sz w:val="24"/>
          <w:szCs w:val="24"/>
          <w:lang w:val="uk-UA"/>
        </w:rPr>
      </w:pPr>
      <w:r>
        <w:rPr>
          <w:sz w:val="24"/>
          <w:szCs w:val="24"/>
          <w:lang w:val="uk-UA"/>
        </w:rPr>
        <w:t>- усi технiчнi звiти, в яких представленi результати випробувань, проведених виробником або призначеним органом з оцiнки вiдповiдностi, обраним виробником або його уповноваженим представником;</w:t>
      </w:r>
    </w:p>
    <w:p w14:paraId="43C7FB1B">
      <w:pPr>
        <w:suppressLineNumbers/>
        <w:spacing w:line="276" w:lineRule="auto"/>
        <w:ind w:firstLine="567"/>
        <w:jc w:val="both"/>
        <w:rPr>
          <w:sz w:val="24"/>
          <w:szCs w:val="24"/>
          <w:lang w:val="uk-UA"/>
        </w:rPr>
      </w:pPr>
      <w:r>
        <w:rPr>
          <w:sz w:val="24"/>
          <w:szCs w:val="24"/>
          <w:lang w:val="uk-UA"/>
        </w:rPr>
        <w:t>копiї iнструкцiй на машину;</w:t>
      </w:r>
    </w:p>
    <w:p w14:paraId="52A721E8">
      <w:pPr>
        <w:suppressLineNumbers/>
        <w:spacing w:line="276" w:lineRule="auto"/>
        <w:ind w:firstLine="567"/>
        <w:jc w:val="both"/>
        <w:rPr>
          <w:sz w:val="24"/>
          <w:szCs w:val="24"/>
          <w:lang w:val="uk-UA"/>
        </w:rPr>
      </w:pPr>
      <w:r>
        <w:rPr>
          <w:sz w:val="24"/>
          <w:szCs w:val="24"/>
          <w:lang w:val="uk-UA"/>
        </w:rPr>
        <w:t>у разi наявностi у складi машини частково завершеної машини - декларацiю про вбудовування останньої i вiдповiднi iнструкцiї з її складання;</w:t>
      </w:r>
    </w:p>
    <w:p w14:paraId="384B55EE">
      <w:pPr>
        <w:suppressLineNumbers/>
        <w:spacing w:line="276" w:lineRule="auto"/>
        <w:ind w:firstLine="567"/>
        <w:jc w:val="both"/>
        <w:rPr>
          <w:sz w:val="24"/>
          <w:szCs w:val="24"/>
          <w:lang w:val="uk-UA"/>
        </w:rPr>
      </w:pPr>
      <w:r>
        <w:rPr>
          <w:sz w:val="24"/>
          <w:szCs w:val="24"/>
          <w:lang w:val="uk-UA"/>
        </w:rPr>
        <w:t xml:space="preserve"> у разi необхiдностi копiї декларацiї про вiдповiднiсть машин або іншої продукції, вбудованої в машину;</w:t>
      </w:r>
    </w:p>
    <w:p w14:paraId="6A6D8929">
      <w:pPr>
        <w:suppressLineNumbers/>
        <w:spacing w:line="276" w:lineRule="auto"/>
        <w:ind w:firstLine="567"/>
        <w:jc w:val="both"/>
        <w:rPr>
          <w:sz w:val="24"/>
          <w:szCs w:val="24"/>
          <w:lang w:val="uk-UA"/>
        </w:rPr>
      </w:pPr>
      <w:r>
        <w:rPr>
          <w:sz w:val="24"/>
          <w:szCs w:val="24"/>
          <w:lang w:val="uk-UA"/>
        </w:rPr>
        <w:t xml:space="preserve"> копiю декларацiї про вiдповiднiсть;</w:t>
      </w:r>
    </w:p>
    <w:p w14:paraId="63271ABC">
      <w:pPr>
        <w:suppressLineNumbers/>
        <w:spacing w:line="276" w:lineRule="auto"/>
        <w:ind w:firstLine="567"/>
        <w:jc w:val="both"/>
        <w:rPr>
          <w:sz w:val="24"/>
          <w:szCs w:val="24"/>
          <w:lang w:val="uk-UA"/>
        </w:rPr>
      </w:pPr>
      <w:r>
        <w:rPr>
          <w:sz w:val="24"/>
          <w:szCs w:val="24"/>
          <w:lang w:val="uk-UA"/>
        </w:rPr>
        <w:t xml:space="preserve"> у разi серiйного виробництва машини  внутрiшнi заходи виробника, якi будуть виконанi для забезпечення вiдповiдностi машини вимогам Технiчного регламенту безпеки машин.</w:t>
      </w:r>
    </w:p>
    <w:p w14:paraId="2404149B">
      <w:pPr>
        <w:suppressLineNumbers/>
        <w:spacing w:line="276" w:lineRule="auto"/>
        <w:ind w:firstLine="567"/>
        <w:jc w:val="both"/>
        <w:rPr>
          <w:sz w:val="24"/>
          <w:szCs w:val="24"/>
          <w:lang w:val="uk-UA"/>
        </w:rPr>
      </w:pPr>
      <w:r>
        <w:rPr>
          <w:sz w:val="24"/>
          <w:szCs w:val="24"/>
          <w:lang w:val="uk-UA"/>
        </w:rPr>
        <w:t>Заявник проводить необхiднi дослiдження i випробування компонентiв, з'єднань або готових машин для з'ясування, чи дасть змогу їх складання i введення в експлуатацiю за мiсцем застосування забезпечити дотримання вимог щодо безпеки та охорони здоров'я.</w:t>
      </w:r>
    </w:p>
    <w:p w14:paraId="52FD2540">
      <w:pPr>
        <w:suppressLineNumbers/>
        <w:spacing w:line="276" w:lineRule="auto"/>
        <w:ind w:firstLine="567"/>
        <w:jc w:val="both"/>
        <w:rPr>
          <w:sz w:val="24"/>
          <w:szCs w:val="24"/>
          <w:lang w:val="uk-UA"/>
        </w:rPr>
      </w:pPr>
      <w:r>
        <w:rPr>
          <w:sz w:val="24"/>
          <w:szCs w:val="24"/>
          <w:lang w:val="uk-UA"/>
        </w:rPr>
        <w:t>Технiчний файл не повинен обов'язково перебувати на територiї України та постiйно бути доступним у фiзичному виглядi. Проте особа, що зазначена у декларацiї про вiдповiднiсть, повинна мати можливiсть укомплектування цього файла та його надання на запит протягом перiоду, що відповідає складностi документацiї.</w:t>
      </w:r>
    </w:p>
    <w:p w14:paraId="31C3B2AB">
      <w:pPr>
        <w:suppressLineNumbers/>
        <w:spacing w:line="276" w:lineRule="auto"/>
        <w:ind w:firstLine="567"/>
        <w:jc w:val="both"/>
        <w:rPr>
          <w:sz w:val="24"/>
          <w:szCs w:val="24"/>
          <w:lang w:val="uk-UA"/>
        </w:rPr>
      </w:pPr>
      <w:r>
        <w:rPr>
          <w:sz w:val="24"/>
          <w:szCs w:val="24"/>
          <w:lang w:val="uk-UA"/>
        </w:rPr>
        <w:t>Технiчний файл не повинен включати детальнi креслення чи якусь iншу iнформацiю про вузли та/або пристрої безпеки, з яких складається машина, за винятком тих креслень та iнформацiї, знання яких є суттєвим для перевiрки вiдповiдностi вимогам щодо безпеки та охорони здоров'я.</w:t>
      </w:r>
    </w:p>
    <w:p w14:paraId="41BFAEB8">
      <w:pPr>
        <w:suppressLineNumbers/>
        <w:spacing w:line="276" w:lineRule="auto"/>
        <w:ind w:firstLine="567"/>
        <w:jc w:val="both"/>
        <w:rPr>
          <w:sz w:val="24"/>
          <w:szCs w:val="24"/>
          <w:lang w:val="uk-UA"/>
        </w:rPr>
      </w:pPr>
      <w:r>
        <w:rPr>
          <w:sz w:val="24"/>
          <w:szCs w:val="24"/>
          <w:lang w:val="uk-UA"/>
        </w:rPr>
        <w:t>Заявник вживає всiх заходiв, необхiдних для того, щоб виробничий процес забезпечував вiдповiднiсть машин, що виробляються, зазначеному технiчному файлу та вимогам Технiчного регламенту безпеки машин.</w:t>
      </w:r>
    </w:p>
    <w:p w14:paraId="48687C0F">
      <w:pPr>
        <w:suppressLineNumbers/>
        <w:spacing w:line="276" w:lineRule="auto"/>
        <w:ind w:firstLine="567"/>
        <w:jc w:val="both"/>
        <w:rPr>
          <w:sz w:val="24"/>
          <w:szCs w:val="24"/>
          <w:lang w:val="uk-UA"/>
        </w:rPr>
      </w:pPr>
      <w:r>
        <w:rPr>
          <w:sz w:val="24"/>
          <w:szCs w:val="24"/>
          <w:lang w:val="uk-UA"/>
        </w:rPr>
        <w:t>Заявник декларує, що машини вiдповiдають вимогам Технiчного регламенту безпеки машин, що застосованi до них.</w:t>
      </w:r>
    </w:p>
    <w:p w14:paraId="51F632A1">
      <w:pPr>
        <w:suppressLineNumbers/>
        <w:autoSpaceDE w:val="0"/>
        <w:autoSpaceDN w:val="0"/>
        <w:adjustRightInd w:val="0"/>
        <w:spacing w:line="276" w:lineRule="auto"/>
        <w:ind w:firstLine="567"/>
        <w:jc w:val="both"/>
        <w:rPr>
          <w:sz w:val="24"/>
          <w:szCs w:val="24"/>
          <w:lang w:val="uk-UA"/>
        </w:rPr>
      </w:pPr>
      <w:r>
        <w:rPr>
          <w:sz w:val="24"/>
          <w:szCs w:val="24"/>
          <w:lang w:val="uk-UA"/>
        </w:rPr>
        <w:t>Внутрiшнiй контроль виробництва є процедурою оцiнки вiдповiдностi, за якою виробник або уповноважений представник, гарантує та заявляє, що продукція вiдповiдає вимогам ТР, що застосовуються до нього. Виробник або уповноважений представник складає технічну документацію, наносить нацiональний знак вiдповiдностi на продукцію та складає декларацiю про вiдповiднiсть згiдно з вимогами ТР.</w:t>
      </w:r>
    </w:p>
    <w:p w14:paraId="793ECE04">
      <w:pPr>
        <w:suppressLineNumbers/>
        <w:spacing w:line="276" w:lineRule="auto"/>
        <w:ind w:firstLine="567"/>
        <w:jc w:val="both"/>
        <w:rPr>
          <w:sz w:val="24"/>
          <w:szCs w:val="24"/>
          <w:lang w:val="uk-UA"/>
        </w:rPr>
      </w:pPr>
      <w:r>
        <w:rPr>
          <w:sz w:val="24"/>
          <w:szCs w:val="24"/>
          <w:lang w:val="uk-UA"/>
        </w:rPr>
        <w:t>4.1.4 Якщо машина, зазначена у Переліку, вироблена вiдповiдно до нацiональних стандартiв, добровiльне застосування яких є доказом вiдповiдностi машин, та за умови, що в таких стандартах враховано всi основнi вимоги до згаданої машини щодо безпеки та охорони здоров'я, заявник застосувує одну з таких процедур:</w:t>
      </w:r>
    </w:p>
    <w:p w14:paraId="2CCB0C7D">
      <w:pPr>
        <w:suppressLineNumbers/>
        <w:spacing w:line="276" w:lineRule="auto"/>
        <w:ind w:firstLine="567"/>
        <w:jc w:val="both"/>
        <w:rPr>
          <w:sz w:val="24"/>
          <w:szCs w:val="24"/>
          <w:lang w:val="uk-UA"/>
        </w:rPr>
      </w:pPr>
      <w:r>
        <w:rPr>
          <w:sz w:val="24"/>
          <w:szCs w:val="24"/>
          <w:lang w:val="uk-UA"/>
        </w:rPr>
        <w:t xml:space="preserve">а) внутрiшнiй контроль виробництва машин, порядок здiйснення якого наведений в </w:t>
      </w:r>
      <w:r>
        <w:rPr>
          <w:sz w:val="24"/>
          <w:szCs w:val="24"/>
          <w:lang w:val="uk-UA"/>
        </w:rPr>
        <w:br w:type="textWrapping"/>
      </w:r>
      <w:r>
        <w:rPr>
          <w:sz w:val="24"/>
          <w:szCs w:val="24"/>
          <w:lang w:val="uk-UA"/>
        </w:rPr>
        <w:t>п. 4.1.3</w:t>
      </w:r>
    </w:p>
    <w:p w14:paraId="0A086E43">
      <w:pPr>
        <w:suppressLineNumbers/>
        <w:spacing w:line="276" w:lineRule="auto"/>
        <w:ind w:firstLine="567"/>
        <w:jc w:val="both"/>
        <w:rPr>
          <w:sz w:val="24"/>
          <w:szCs w:val="24"/>
          <w:lang w:val="uk-UA"/>
        </w:rPr>
      </w:pPr>
      <w:r>
        <w:rPr>
          <w:sz w:val="24"/>
          <w:szCs w:val="24"/>
          <w:lang w:val="uk-UA"/>
        </w:rPr>
        <w:t>б) перевiрку (експертизу) типу (модуль В):</w:t>
      </w:r>
    </w:p>
    <w:p w14:paraId="5E303F35">
      <w:pPr>
        <w:suppressLineNumbers/>
        <w:spacing w:line="276" w:lineRule="auto"/>
        <w:ind w:firstLine="567"/>
        <w:jc w:val="both"/>
        <w:rPr>
          <w:sz w:val="24"/>
          <w:szCs w:val="24"/>
          <w:lang w:val="uk-UA"/>
        </w:rPr>
      </w:pPr>
      <w:r>
        <w:rPr>
          <w:sz w:val="24"/>
          <w:szCs w:val="24"/>
          <w:lang w:val="uk-UA"/>
        </w:rPr>
        <w:t>- на кожний тип машини заявник готовить та оформляє технiчний файл згідно з п. 4.1.3;</w:t>
      </w:r>
    </w:p>
    <w:p w14:paraId="5155FB23">
      <w:pPr>
        <w:suppressLineNumbers/>
        <w:spacing w:line="276" w:lineRule="auto"/>
        <w:ind w:firstLine="567"/>
        <w:jc w:val="both"/>
        <w:rPr>
          <w:sz w:val="24"/>
          <w:szCs w:val="24"/>
          <w:lang w:val="uk-UA"/>
        </w:rPr>
      </w:pPr>
      <w:r>
        <w:rPr>
          <w:sz w:val="24"/>
          <w:szCs w:val="24"/>
          <w:lang w:val="uk-UA"/>
        </w:rPr>
        <w:t>- стосовно кожного типу машини заявник подає ОС заявку на оцінку відповідності.</w:t>
      </w:r>
    </w:p>
    <w:p w14:paraId="0ACDCE97">
      <w:pPr>
        <w:suppressLineNumbers/>
        <w:spacing w:line="276" w:lineRule="auto"/>
        <w:ind w:firstLine="567"/>
        <w:jc w:val="both"/>
        <w:rPr>
          <w:i/>
          <w:sz w:val="24"/>
          <w:szCs w:val="24"/>
          <w:lang w:val="uk-UA"/>
        </w:rPr>
      </w:pPr>
      <w:r>
        <w:rPr>
          <w:sz w:val="24"/>
          <w:szCs w:val="24"/>
          <w:lang w:val="uk-UA"/>
        </w:rPr>
        <w:t xml:space="preserve">в) цiлковите забезпечення якостi (модуль Н) </w:t>
      </w:r>
      <w:r>
        <w:rPr>
          <w:spacing w:val="4"/>
          <w:sz w:val="24"/>
          <w:szCs w:val="24"/>
          <w:lang w:val="uk-UA"/>
        </w:rPr>
        <w:t xml:space="preserve">проводиться органом з сертифікації систем менеджменту </w:t>
      </w:r>
      <w:r>
        <w:rPr>
          <w:sz w:val="24"/>
          <w:szCs w:val="24"/>
          <w:lang w:val="uk-UA"/>
        </w:rPr>
        <w:t>з урахуванням вимог П-20 «Сертифікація систем менеджменту».</w:t>
      </w:r>
    </w:p>
    <w:p w14:paraId="4088F9B5">
      <w:pPr>
        <w:suppressLineNumbers/>
        <w:spacing w:line="276" w:lineRule="auto"/>
        <w:ind w:firstLine="567"/>
        <w:jc w:val="both"/>
        <w:rPr>
          <w:sz w:val="24"/>
          <w:szCs w:val="24"/>
          <w:lang w:val="uk-UA"/>
        </w:rPr>
      </w:pPr>
      <w:r>
        <w:rPr>
          <w:sz w:val="24"/>
          <w:szCs w:val="24"/>
          <w:lang w:val="uk-UA"/>
        </w:rPr>
        <w:t>4.1.5 Якщо машина, зазначена у Переліку, не була вироблена вiдповiдно до нацiональних стандартiв, добровiльне застосування яких є доказом вiдповiдностi до Технiчного регламенту, або лише частково вiдповiдає таким стандартам, або в таких стандартах не враховано всi вiдповiднi вимоги щодо безпеки та охорони здоров'я, або якщо не iснує нацiонального стандарту на машину, про яку йдеться, виробник або його уповноважений представник повинен застосувати одну з таких процедур:</w:t>
      </w:r>
    </w:p>
    <w:p w14:paraId="297D5719">
      <w:pPr>
        <w:pStyle w:val="189"/>
        <w:suppressLineNumbers/>
        <w:spacing w:line="276" w:lineRule="auto"/>
        <w:ind w:left="1068" w:hanging="501"/>
        <w:jc w:val="both"/>
        <w:rPr>
          <w:rFonts w:ascii="Times New Roman" w:hAnsi="Times New Roman" w:cs="Times New Roman"/>
          <w:sz w:val="24"/>
          <w:szCs w:val="24"/>
          <w:lang w:val="uk-UA"/>
        </w:rPr>
      </w:pPr>
      <w:r>
        <w:rPr>
          <w:rFonts w:ascii="Times New Roman" w:hAnsi="Times New Roman" w:cs="Times New Roman"/>
          <w:sz w:val="24"/>
          <w:szCs w:val="24"/>
          <w:lang w:val="uk-UA"/>
        </w:rPr>
        <w:t>а) перевiрку (експертизу) типу машин (модуль В) згідно п. 4.1.4 б)</w:t>
      </w:r>
    </w:p>
    <w:p w14:paraId="0FE5332B">
      <w:pPr>
        <w:pStyle w:val="189"/>
        <w:suppressLineNumbers/>
        <w:spacing w:line="276" w:lineRule="auto"/>
        <w:ind w:left="0"/>
        <w:jc w:val="both"/>
        <w:rPr>
          <w:rFonts w:ascii="Times New Roman" w:hAnsi="Times New Roman" w:cs="Times New Roman"/>
          <w:sz w:val="24"/>
          <w:szCs w:val="24"/>
          <w:lang w:val="uk-UA"/>
        </w:rPr>
      </w:pPr>
      <w:r>
        <w:rPr>
          <w:rFonts w:ascii="Times New Roman" w:hAnsi="Times New Roman" w:cs="Times New Roman"/>
          <w:sz w:val="24"/>
          <w:szCs w:val="24"/>
          <w:lang w:val="uk-UA"/>
        </w:rPr>
        <w:t>Перевірка (експертиза) типу проводиться відповідно до порядку, наведеного у 4.1.4 б) та враховуючи наступні доповнення:</w:t>
      </w:r>
    </w:p>
    <w:p w14:paraId="5B928B75">
      <w:pPr>
        <w:suppressLineNumbers/>
        <w:spacing w:line="276" w:lineRule="auto"/>
        <w:ind w:firstLine="709"/>
        <w:jc w:val="both"/>
        <w:rPr>
          <w:sz w:val="24"/>
          <w:szCs w:val="24"/>
          <w:lang w:val="uk-UA"/>
        </w:rPr>
      </w:pPr>
      <w:r>
        <w:rPr>
          <w:sz w:val="24"/>
          <w:szCs w:val="24"/>
          <w:lang w:val="uk-UA"/>
        </w:rPr>
        <w:t>- ОС під час проведення експертизи технічного файла та перевірки типового зразка машини визначає елементи, що були розроблені відповідно до вимог національних стандартів, добровiльне застосування яких є доказом вiдповiдностi машини Технiчному регламенту безпеки машин, та елементи, розроблення яких не базується на відповідних  положеннях зазначених стандартів. Щодо елементів, які розробляються без застосування стандартів добровільної доказової бази, ОС проводить (або має проведені) відповідні перевірки, вимірювання і випробування з метою з’ясування, чи задовольняють прийняті рішення основним вимогам безпеки Технічного регламенту безпеки машин.</w:t>
      </w:r>
    </w:p>
    <w:p w14:paraId="2CEB628F">
      <w:pPr>
        <w:suppressLineNumbers/>
        <w:spacing w:line="276" w:lineRule="auto"/>
        <w:ind w:firstLine="567"/>
        <w:jc w:val="both"/>
        <w:rPr>
          <w:sz w:val="24"/>
          <w:szCs w:val="24"/>
          <w:lang w:val="uk-UA"/>
        </w:rPr>
      </w:pPr>
      <w:r>
        <w:rPr>
          <w:sz w:val="24"/>
          <w:szCs w:val="24"/>
          <w:lang w:val="uk-UA"/>
        </w:rPr>
        <w:t xml:space="preserve">б) цiлковите забезпечення якостi (модуль Н) </w:t>
      </w:r>
      <w:r>
        <w:rPr>
          <w:spacing w:val="4"/>
          <w:sz w:val="24"/>
          <w:szCs w:val="24"/>
          <w:lang w:val="uk-UA"/>
        </w:rPr>
        <w:t xml:space="preserve">проводиться органом з сертифікації систем менеджменту </w:t>
      </w:r>
      <w:r>
        <w:rPr>
          <w:sz w:val="24"/>
          <w:szCs w:val="24"/>
          <w:lang w:val="uk-UA"/>
        </w:rPr>
        <w:t>з урахуванням вимог П-20 «Сертифікація систем менеджменту».</w:t>
      </w:r>
    </w:p>
    <w:p w14:paraId="62B9B0DA">
      <w:pPr>
        <w:pStyle w:val="47"/>
        <w:widowControl w:val="0"/>
        <w:spacing w:line="276" w:lineRule="auto"/>
        <w:jc w:val="both"/>
        <w:rPr>
          <w:rFonts w:ascii="Times New Roman" w:hAnsi="Times New Roman" w:cs="Times New Roman"/>
          <w:sz w:val="24"/>
          <w:szCs w:val="24"/>
          <w:lang w:val="uk-UA"/>
        </w:rPr>
      </w:pPr>
    </w:p>
    <w:p w14:paraId="34C9F929">
      <w:pPr>
        <w:shd w:val="clear" w:color="auto" w:fill="FFFFFF"/>
        <w:suppressAutoHyphens w:val="0"/>
        <w:spacing w:before="150" w:after="150"/>
        <w:ind w:left="450" w:right="450"/>
        <w:jc w:val="center"/>
        <w:rPr>
          <w:sz w:val="24"/>
          <w:szCs w:val="24"/>
          <w:lang w:eastAsia="ru-RU"/>
        </w:rPr>
      </w:pPr>
      <w:r>
        <w:rPr>
          <w:b/>
          <w:bCs/>
          <w:sz w:val="24"/>
          <w:szCs w:val="24"/>
          <w:lang w:val="uk-UA" w:eastAsia="ru-RU"/>
        </w:rPr>
        <w:t xml:space="preserve">4.2 </w:t>
      </w:r>
      <w:r>
        <w:rPr>
          <w:b/>
          <w:bCs/>
          <w:sz w:val="24"/>
          <w:szCs w:val="24"/>
          <w:lang w:eastAsia="ru-RU"/>
        </w:rPr>
        <w:t xml:space="preserve">Процедура оцінки відповідності </w:t>
      </w:r>
      <w:r>
        <w:rPr>
          <w:b/>
          <w:bCs/>
          <w:sz w:val="24"/>
          <w:szCs w:val="24"/>
          <w:lang w:val="uk-UA" w:eastAsia="ru-RU"/>
        </w:rPr>
        <w:t xml:space="preserve">частково завершеної </w:t>
      </w:r>
      <w:r>
        <w:rPr>
          <w:b/>
          <w:bCs/>
          <w:sz w:val="24"/>
          <w:szCs w:val="24"/>
          <w:lang w:eastAsia="ru-RU"/>
        </w:rPr>
        <w:t>машини</w:t>
      </w:r>
    </w:p>
    <w:p w14:paraId="671CDA65">
      <w:pPr>
        <w:shd w:val="clear" w:color="auto" w:fill="FFFFFF"/>
        <w:suppressAutoHyphens w:val="0"/>
        <w:spacing w:line="276" w:lineRule="auto"/>
        <w:ind w:firstLine="567"/>
        <w:jc w:val="both"/>
        <w:rPr>
          <w:sz w:val="24"/>
          <w:szCs w:val="24"/>
          <w:lang w:eastAsia="ru-RU"/>
        </w:rPr>
      </w:pPr>
      <w:bookmarkStart w:id="1" w:name="n121"/>
      <w:bookmarkEnd w:id="1"/>
      <w:r>
        <w:rPr>
          <w:sz w:val="24"/>
          <w:szCs w:val="24"/>
          <w:lang w:eastAsia="ru-RU"/>
        </w:rPr>
        <w:t xml:space="preserve">Виробник </w:t>
      </w:r>
      <w:r>
        <w:rPr>
          <w:bCs/>
          <w:sz w:val="24"/>
          <w:szCs w:val="24"/>
          <w:lang w:val="uk-UA" w:eastAsia="ru-RU"/>
        </w:rPr>
        <w:t>частково завершеної</w:t>
      </w:r>
      <w:r>
        <w:rPr>
          <w:sz w:val="24"/>
          <w:szCs w:val="24"/>
          <w:lang w:eastAsia="ru-RU"/>
        </w:rPr>
        <w:t xml:space="preserve"> машини або його уповноважений представник перед введенням її в обіг повинен забезпечити підготовку:</w:t>
      </w:r>
    </w:p>
    <w:p w14:paraId="23B02AF0">
      <w:pPr>
        <w:pStyle w:val="189"/>
        <w:numPr>
          <w:ilvl w:val="0"/>
          <w:numId w:val="1"/>
        </w:numPr>
        <w:shd w:val="clear" w:color="auto" w:fill="FFFFFF"/>
        <w:spacing w:line="276" w:lineRule="auto"/>
        <w:ind w:left="0" w:firstLine="567"/>
        <w:jc w:val="both"/>
        <w:rPr>
          <w:rFonts w:ascii="Times New Roman" w:hAnsi="Times New Roman" w:cs="Times New Roman"/>
          <w:sz w:val="24"/>
          <w:szCs w:val="24"/>
        </w:rPr>
      </w:pPr>
      <w:bookmarkStart w:id="2" w:name="n122"/>
      <w:bookmarkEnd w:id="2"/>
      <w:r>
        <w:rPr>
          <w:rFonts w:ascii="Times New Roman" w:hAnsi="Times New Roman" w:cs="Times New Roman"/>
          <w:sz w:val="24"/>
          <w:szCs w:val="24"/>
        </w:rPr>
        <w:t>відповідної технічної документації, вимоги до якої зазначені у</w:t>
      </w:r>
      <w:r>
        <w:rPr>
          <w:rFonts w:ascii="Times New Roman" w:hAnsi="Times New Roman" w:cs="Times New Roman"/>
          <w:sz w:val="24"/>
          <w:szCs w:val="24"/>
          <w:lang w:val="uk-UA"/>
        </w:rPr>
        <w:t xml:space="preserve"> частині Б</w:t>
      </w:r>
      <w:r>
        <w:rPr>
          <w:rFonts w:ascii="Times New Roman" w:hAnsi="Times New Roman" w:cs="Times New Roman"/>
          <w:sz w:val="24"/>
          <w:szCs w:val="24"/>
        </w:rPr>
        <w:t> </w:t>
      </w:r>
      <w:r>
        <w:fldChar w:fldCharType="begin"/>
      </w:r>
      <w:r>
        <w:instrText xml:space="preserve"> HYPERLINK "https://zakon.rada.gov.ua/laws/show/62-2013-%D0%BF" \l "n869" </w:instrText>
      </w:r>
      <w:r>
        <w:fldChar w:fldCharType="separate"/>
      </w:r>
      <w:r>
        <w:rPr>
          <w:rFonts w:ascii="Times New Roman" w:hAnsi="Times New Roman" w:cs="Times New Roman"/>
          <w:sz w:val="24"/>
          <w:szCs w:val="24"/>
        </w:rPr>
        <w:t>додатк</w:t>
      </w:r>
      <w:r>
        <w:rPr>
          <w:rFonts w:ascii="Times New Roman" w:hAnsi="Times New Roman" w:cs="Times New Roman"/>
          <w:sz w:val="24"/>
          <w:szCs w:val="24"/>
          <w:lang w:val="uk-UA"/>
        </w:rPr>
        <w:t>а</w:t>
      </w:r>
      <w:r>
        <w:rPr>
          <w:rFonts w:ascii="Times New Roman" w:hAnsi="Times New Roman" w:cs="Times New Roman"/>
          <w:sz w:val="24"/>
          <w:szCs w:val="24"/>
        </w:rPr>
        <w:t xml:space="preserve"> </w:t>
      </w:r>
      <w:r>
        <w:rPr>
          <w:rFonts w:ascii="Times New Roman" w:hAnsi="Times New Roman" w:cs="Times New Roman"/>
          <w:sz w:val="24"/>
          <w:szCs w:val="24"/>
          <w:lang w:val="uk-UA"/>
        </w:rPr>
        <w:t>7</w:t>
      </w:r>
      <w:r>
        <w:rPr>
          <w:rFonts w:ascii="Times New Roman" w:hAnsi="Times New Roman" w:cs="Times New Roman"/>
          <w:sz w:val="24"/>
          <w:szCs w:val="24"/>
          <w:lang w:val="uk-UA"/>
        </w:rPr>
        <w:fldChar w:fldCharType="end"/>
      </w:r>
      <w:r>
        <w:rPr>
          <w:rFonts w:ascii="Times New Roman" w:hAnsi="Times New Roman" w:cs="Times New Roman"/>
          <w:sz w:val="24"/>
          <w:szCs w:val="24"/>
          <w:lang w:val="uk-UA"/>
        </w:rPr>
        <w:t xml:space="preserve"> до ТР</w:t>
      </w:r>
      <w:r>
        <w:rPr>
          <w:rFonts w:ascii="Times New Roman" w:hAnsi="Times New Roman" w:cs="Times New Roman"/>
          <w:sz w:val="24"/>
          <w:szCs w:val="24"/>
        </w:rPr>
        <w:t>;</w:t>
      </w:r>
    </w:p>
    <w:p w14:paraId="1DAC53C8">
      <w:pPr>
        <w:pStyle w:val="189"/>
        <w:numPr>
          <w:ilvl w:val="0"/>
          <w:numId w:val="1"/>
        </w:numPr>
        <w:shd w:val="clear" w:color="auto" w:fill="FFFFFF"/>
        <w:spacing w:line="276" w:lineRule="auto"/>
        <w:ind w:left="0" w:firstLine="567"/>
        <w:jc w:val="both"/>
        <w:rPr>
          <w:rFonts w:ascii="Times New Roman" w:hAnsi="Times New Roman" w:cs="Times New Roman"/>
          <w:sz w:val="24"/>
          <w:szCs w:val="24"/>
        </w:rPr>
      </w:pPr>
      <w:bookmarkStart w:id="3" w:name="n123"/>
      <w:bookmarkEnd w:id="3"/>
      <w:r>
        <w:rPr>
          <w:rFonts w:ascii="Times New Roman" w:hAnsi="Times New Roman" w:cs="Times New Roman"/>
          <w:sz w:val="24"/>
          <w:szCs w:val="24"/>
        </w:rPr>
        <w:t>інструкції із складання, вимоги до якої зазначені у </w:t>
      </w:r>
      <w:r>
        <w:fldChar w:fldCharType="begin"/>
      </w:r>
      <w:r>
        <w:instrText xml:space="preserve"> HYPERLINK "https://zakon.rada.gov.ua/laws/show/62-2013-%D0%BF" \l "n840" </w:instrText>
      </w:r>
      <w:r>
        <w:fldChar w:fldCharType="separate"/>
      </w:r>
      <w:r>
        <w:rPr>
          <w:rFonts w:ascii="Times New Roman" w:hAnsi="Times New Roman" w:cs="Times New Roman"/>
          <w:sz w:val="24"/>
          <w:szCs w:val="24"/>
        </w:rPr>
        <w:t xml:space="preserve">додатку </w:t>
      </w:r>
      <w:r>
        <w:rPr>
          <w:rFonts w:ascii="Times New Roman" w:hAnsi="Times New Roman" w:cs="Times New Roman"/>
          <w:sz w:val="24"/>
          <w:szCs w:val="24"/>
          <w:lang w:val="uk-UA"/>
        </w:rPr>
        <w:t>6</w:t>
      </w:r>
      <w:r>
        <w:rPr>
          <w:rFonts w:ascii="Times New Roman" w:hAnsi="Times New Roman" w:cs="Times New Roman"/>
          <w:sz w:val="24"/>
          <w:szCs w:val="24"/>
          <w:lang w:val="uk-UA"/>
        </w:rPr>
        <w:fldChar w:fldCharType="end"/>
      </w:r>
      <w:r>
        <w:rPr>
          <w:rFonts w:ascii="Times New Roman" w:hAnsi="Times New Roman" w:cs="Times New Roman"/>
          <w:sz w:val="24"/>
          <w:szCs w:val="24"/>
          <w:lang w:val="uk-UA"/>
        </w:rPr>
        <w:t xml:space="preserve"> до ТР</w:t>
      </w:r>
      <w:r>
        <w:rPr>
          <w:rFonts w:ascii="Times New Roman" w:hAnsi="Times New Roman" w:cs="Times New Roman"/>
          <w:sz w:val="24"/>
          <w:szCs w:val="24"/>
        </w:rPr>
        <w:t>;</w:t>
      </w:r>
    </w:p>
    <w:p w14:paraId="070587CF">
      <w:pPr>
        <w:pStyle w:val="189"/>
        <w:numPr>
          <w:ilvl w:val="0"/>
          <w:numId w:val="1"/>
        </w:numPr>
        <w:shd w:val="clear" w:color="auto" w:fill="FFFFFF"/>
        <w:spacing w:line="276" w:lineRule="auto"/>
        <w:ind w:left="0" w:firstLine="567"/>
        <w:jc w:val="both"/>
        <w:rPr>
          <w:rFonts w:ascii="Times New Roman" w:hAnsi="Times New Roman" w:cs="Times New Roman"/>
          <w:sz w:val="24"/>
          <w:szCs w:val="24"/>
        </w:rPr>
      </w:pPr>
      <w:bookmarkStart w:id="4" w:name="n124"/>
      <w:bookmarkEnd w:id="4"/>
      <w:r>
        <w:rPr>
          <w:rFonts w:ascii="Times New Roman" w:hAnsi="Times New Roman" w:cs="Times New Roman"/>
          <w:sz w:val="24"/>
          <w:szCs w:val="24"/>
          <w:lang w:val="uk-UA"/>
        </w:rPr>
        <w:t xml:space="preserve">складення </w:t>
      </w:r>
      <w:r>
        <w:rPr>
          <w:rFonts w:ascii="Times New Roman" w:hAnsi="Times New Roman" w:cs="Times New Roman"/>
          <w:sz w:val="24"/>
          <w:szCs w:val="24"/>
        </w:rPr>
        <w:t>декларації про вбудовування, вимоги до якої встановлені у </w:t>
      </w:r>
      <w:r>
        <w:rPr>
          <w:rFonts w:ascii="Times New Roman" w:hAnsi="Times New Roman" w:cs="Times New Roman"/>
          <w:sz w:val="24"/>
          <w:szCs w:val="24"/>
          <w:lang w:val="uk-UA"/>
        </w:rPr>
        <w:t>частині Б</w:t>
      </w:r>
      <w:r>
        <w:rPr>
          <w:rFonts w:ascii="Times New Roman" w:hAnsi="Times New Roman" w:cs="Times New Roman"/>
          <w:sz w:val="24"/>
          <w:szCs w:val="24"/>
        </w:rPr>
        <w:t> </w:t>
      </w:r>
      <w:r>
        <w:fldChar w:fldCharType="begin"/>
      </w:r>
      <w:r>
        <w:instrText xml:space="preserve"> HYPERLINK "https://zakon.rada.gov.ua/laws/show/62-2013-%D0%BF" \l "n869" </w:instrText>
      </w:r>
      <w:r>
        <w:fldChar w:fldCharType="separate"/>
      </w:r>
      <w:r>
        <w:rPr>
          <w:rFonts w:ascii="Times New Roman" w:hAnsi="Times New Roman" w:cs="Times New Roman"/>
          <w:sz w:val="24"/>
          <w:szCs w:val="24"/>
          <w:lang w:val="uk-UA"/>
        </w:rPr>
        <w:t>2</w:t>
      </w:r>
      <w:r>
        <w:rPr>
          <w:rFonts w:ascii="Times New Roman" w:hAnsi="Times New Roman" w:cs="Times New Roman"/>
          <w:sz w:val="24"/>
          <w:szCs w:val="24"/>
          <w:lang w:val="uk-UA"/>
        </w:rPr>
        <w:fldChar w:fldCharType="end"/>
      </w:r>
      <w:r>
        <w:rPr>
          <w:rFonts w:ascii="Times New Roman" w:hAnsi="Times New Roman" w:cs="Times New Roman"/>
          <w:sz w:val="24"/>
          <w:szCs w:val="24"/>
          <w:lang w:val="uk-UA"/>
        </w:rPr>
        <w:t xml:space="preserve"> до ТР</w:t>
      </w:r>
      <w:r>
        <w:rPr>
          <w:rFonts w:ascii="Times New Roman" w:hAnsi="Times New Roman" w:cs="Times New Roman"/>
          <w:sz w:val="24"/>
          <w:szCs w:val="24"/>
        </w:rPr>
        <w:t>.</w:t>
      </w:r>
    </w:p>
    <w:p w14:paraId="37F6C543">
      <w:pPr>
        <w:shd w:val="clear" w:color="auto" w:fill="FFFFFF"/>
        <w:suppressAutoHyphens w:val="0"/>
        <w:spacing w:line="276" w:lineRule="auto"/>
        <w:ind w:firstLine="567"/>
        <w:jc w:val="both"/>
        <w:rPr>
          <w:sz w:val="24"/>
          <w:szCs w:val="24"/>
          <w:lang w:eastAsia="ru-RU"/>
        </w:rPr>
      </w:pPr>
      <w:bookmarkStart w:id="5" w:name="n125"/>
      <w:bookmarkEnd w:id="5"/>
      <w:r>
        <w:rPr>
          <w:sz w:val="24"/>
          <w:szCs w:val="24"/>
          <w:lang w:eastAsia="ru-RU"/>
        </w:rPr>
        <w:t xml:space="preserve">Інструкція із складання і декларація про вбудовування повинні супроводжувати </w:t>
      </w:r>
      <w:r>
        <w:rPr>
          <w:bCs/>
          <w:sz w:val="24"/>
          <w:szCs w:val="24"/>
          <w:lang w:val="uk-UA" w:eastAsia="ru-RU"/>
        </w:rPr>
        <w:t xml:space="preserve">частково завершену </w:t>
      </w:r>
      <w:r>
        <w:rPr>
          <w:sz w:val="24"/>
          <w:szCs w:val="24"/>
          <w:lang w:eastAsia="ru-RU"/>
        </w:rPr>
        <w:t>машину до моменту її вбудовування в кінцеву машину і з цього моменту інструкція стає невід’ємною частиною технічно</w:t>
      </w:r>
      <w:r>
        <w:rPr>
          <w:sz w:val="24"/>
          <w:szCs w:val="24"/>
          <w:lang w:val="uk-UA" w:eastAsia="ru-RU"/>
        </w:rPr>
        <w:t>го файла</w:t>
      </w:r>
      <w:r>
        <w:rPr>
          <w:sz w:val="24"/>
          <w:szCs w:val="24"/>
          <w:lang w:eastAsia="ru-RU"/>
        </w:rPr>
        <w:t xml:space="preserve"> такої машини.</w:t>
      </w:r>
    </w:p>
    <w:p w14:paraId="1A8349F6">
      <w:pPr>
        <w:pStyle w:val="47"/>
        <w:widowControl w:val="0"/>
        <w:jc w:val="both"/>
        <w:rPr>
          <w:rFonts w:ascii="Times New Roman" w:hAnsi="Times New Roman" w:cs="Times New Roman"/>
          <w:sz w:val="24"/>
          <w:szCs w:val="24"/>
        </w:rPr>
      </w:pPr>
    </w:p>
    <w:p w14:paraId="32F70D55">
      <w:pPr>
        <w:pStyle w:val="47"/>
        <w:widowControl w:val="0"/>
        <w:ind w:left="360"/>
        <w:jc w:val="center"/>
        <w:rPr>
          <w:rFonts w:ascii="Times New Roman" w:hAnsi="Times New Roman" w:cs="Times New Roman"/>
          <w:b/>
          <w:sz w:val="24"/>
          <w:szCs w:val="24"/>
          <w:lang w:val="uk-UA"/>
        </w:rPr>
      </w:pPr>
      <w:r>
        <w:rPr>
          <w:rFonts w:ascii="Times New Roman" w:hAnsi="Times New Roman" w:cs="Times New Roman"/>
          <w:b/>
          <w:sz w:val="24"/>
          <w:szCs w:val="24"/>
          <w:lang w:val="uk-UA"/>
        </w:rPr>
        <w:t xml:space="preserve">4.3. Порядок проведення робіт з оцінки відповідності </w:t>
      </w:r>
    </w:p>
    <w:p w14:paraId="631509F6">
      <w:pPr>
        <w:pStyle w:val="47"/>
        <w:widowControl w:val="0"/>
        <w:jc w:val="both"/>
        <w:rPr>
          <w:rFonts w:ascii="Times New Roman" w:hAnsi="Times New Roman" w:cs="Times New Roman"/>
          <w:sz w:val="24"/>
          <w:szCs w:val="24"/>
          <w:lang w:val="uk-UA"/>
        </w:rPr>
      </w:pPr>
    </w:p>
    <w:p w14:paraId="2577F007">
      <w:pPr>
        <w:pStyle w:val="185"/>
        <w:shd w:val="clear" w:color="auto" w:fill="auto"/>
        <w:tabs>
          <w:tab w:val="left" w:pos="0"/>
          <w:tab w:val="left" w:pos="993"/>
        </w:tabs>
        <w:spacing w:line="276" w:lineRule="auto"/>
        <w:ind w:firstLine="567"/>
        <w:jc w:val="both"/>
        <w:rPr>
          <w:rFonts w:ascii="Times New Roman" w:hAnsi="Times New Roman" w:cs="Times New Roman"/>
          <w:sz w:val="24"/>
          <w:szCs w:val="24"/>
        </w:rPr>
      </w:pPr>
      <w:r>
        <w:rPr>
          <w:rFonts w:ascii="Times New Roman" w:hAnsi="Times New Roman" w:cs="Times New Roman"/>
          <w:sz w:val="24"/>
          <w:szCs w:val="24"/>
          <w:lang w:val="uk-UA"/>
        </w:rPr>
        <w:t xml:space="preserve">4.3.1 </w:t>
      </w:r>
      <w:r>
        <w:rPr>
          <w:rFonts w:ascii="Times New Roman" w:hAnsi="Times New Roman" w:cs="Times New Roman"/>
          <w:sz w:val="24"/>
          <w:szCs w:val="24"/>
        </w:rPr>
        <w:t>Порядок проведення оцінки відповідності продукції в загальному випадку містить:</w:t>
      </w:r>
    </w:p>
    <w:p w14:paraId="662CDBBC">
      <w:pPr>
        <w:pStyle w:val="185"/>
        <w:numPr>
          <w:ilvl w:val="0"/>
          <w:numId w:val="2"/>
        </w:numPr>
        <w:shd w:val="clear" w:color="auto" w:fill="auto"/>
        <w:tabs>
          <w:tab w:val="left" w:pos="0"/>
        </w:tabs>
        <w:spacing w:line="276" w:lineRule="auto"/>
        <w:ind w:left="0" w:firstLine="567"/>
        <w:jc w:val="both"/>
        <w:rPr>
          <w:rFonts w:ascii="Times New Roman" w:hAnsi="Times New Roman" w:cs="Times New Roman"/>
          <w:sz w:val="24"/>
          <w:szCs w:val="24"/>
        </w:rPr>
      </w:pPr>
      <w:r>
        <w:rPr>
          <w:rFonts w:ascii="Times New Roman" w:hAnsi="Times New Roman" w:cs="Times New Roman"/>
          <w:sz w:val="24"/>
          <w:szCs w:val="24"/>
        </w:rPr>
        <w:t>подання та розгляд заявки на проведення робіт з оцінки відповідності вимогам технічного регламенту;</w:t>
      </w:r>
    </w:p>
    <w:p w14:paraId="49E4D540">
      <w:pPr>
        <w:pStyle w:val="185"/>
        <w:numPr>
          <w:ilvl w:val="0"/>
          <w:numId w:val="2"/>
        </w:numPr>
        <w:shd w:val="clear" w:color="auto" w:fill="auto"/>
        <w:tabs>
          <w:tab w:val="left" w:pos="0"/>
        </w:tabs>
        <w:spacing w:line="276" w:lineRule="auto"/>
        <w:ind w:left="0" w:firstLine="567"/>
        <w:jc w:val="both"/>
        <w:rPr>
          <w:rFonts w:ascii="Times New Roman" w:hAnsi="Times New Roman" w:cs="Times New Roman"/>
          <w:sz w:val="24"/>
          <w:szCs w:val="24"/>
        </w:rPr>
      </w:pPr>
      <w:r>
        <w:rPr>
          <w:rFonts w:ascii="Times New Roman" w:hAnsi="Times New Roman" w:cs="Times New Roman"/>
          <w:sz w:val="24"/>
          <w:szCs w:val="24"/>
        </w:rPr>
        <w:t>прийняття рішення за заявкою із зазначенням модулю, за яким буде проведена оцінка відповідності;</w:t>
      </w:r>
    </w:p>
    <w:p w14:paraId="55F05248">
      <w:pPr>
        <w:pStyle w:val="185"/>
        <w:numPr>
          <w:ilvl w:val="0"/>
          <w:numId w:val="2"/>
        </w:numPr>
        <w:shd w:val="clear" w:color="auto" w:fill="auto"/>
        <w:tabs>
          <w:tab w:val="left" w:pos="0"/>
        </w:tabs>
        <w:spacing w:line="276" w:lineRule="auto"/>
        <w:ind w:left="0" w:firstLine="567"/>
        <w:jc w:val="both"/>
        <w:rPr>
          <w:rFonts w:ascii="Times New Roman" w:hAnsi="Times New Roman" w:cs="Times New Roman"/>
          <w:sz w:val="24"/>
          <w:szCs w:val="24"/>
        </w:rPr>
      </w:pPr>
      <w:r>
        <w:rPr>
          <w:rFonts w:ascii="Times New Roman" w:hAnsi="Times New Roman" w:cs="Times New Roman"/>
          <w:sz w:val="24"/>
          <w:szCs w:val="24"/>
        </w:rPr>
        <w:t>аналізування наданої технічної документації:</w:t>
      </w:r>
    </w:p>
    <w:p w14:paraId="476D94DB">
      <w:pPr>
        <w:pStyle w:val="185"/>
        <w:numPr>
          <w:ilvl w:val="0"/>
          <w:numId w:val="3"/>
        </w:numPr>
        <w:shd w:val="clear" w:color="auto" w:fill="auto"/>
        <w:tabs>
          <w:tab w:val="left" w:pos="0"/>
        </w:tabs>
        <w:spacing w:line="276" w:lineRule="auto"/>
        <w:ind w:firstLine="567"/>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отримання (відбір) та ідентифікацію зразків продукції та їх випробування (в разі необхідності); </w:t>
      </w:r>
    </w:p>
    <w:p w14:paraId="66D47C07">
      <w:pPr>
        <w:pStyle w:val="185"/>
        <w:numPr>
          <w:ilvl w:val="0"/>
          <w:numId w:val="3"/>
        </w:numPr>
        <w:shd w:val="clear" w:color="auto" w:fill="auto"/>
        <w:tabs>
          <w:tab w:val="left" w:pos="0"/>
        </w:tabs>
        <w:spacing w:line="276" w:lineRule="auto"/>
        <w:ind w:firstLine="567"/>
        <w:jc w:val="both"/>
        <w:rPr>
          <w:rFonts w:ascii="Times New Roman" w:hAnsi="Times New Roman" w:cs="Times New Roman"/>
          <w:sz w:val="24"/>
          <w:szCs w:val="24"/>
          <w:lang w:val="uk-UA"/>
        </w:rPr>
      </w:pPr>
      <w:r>
        <w:rPr>
          <w:rFonts w:ascii="Times New Roman" w:hAnsi="Times New Roman" w:cs="Times New Roman"/>
          <w:sz w:val="24"/>
          <w:szCs w:val="24"/>
          <w:lang w:val="uk-UA"/>
        </w:rPr>
        <w:t>аналіз одержаних результатів та прийняття рішення про можливість видачі сертифіката перевірки типу;</w:t>
      </w:r>
    </w:p>
    <w:p w14:paraId="22D2B5DA">
      <w:pPr>
        <w:pStyle w:val="185"/>
        <w:numPr>
          <w:ilvl w:val="0"/>
          <w:numId w:val="3"/>
        </w:numPr>
        <w:shd w:val="clear" w:color="auto" w:fill="auto"/>
        <w:tabs>
          <w:tab w:val="left" w:pos="0"/>
          <w:tab w:val="left" w:pos="759"/>
        </w:tabs>
        <w:spacing w:line="276" w:lineRule="auto"/>
        <w:ind w:firstLine="567"/>
        <w:jc w:val="both"/>
        <w:rPr>
          <w:rFonts w:ascii="Times New Roman" w:hAnsi="Times New Roman" w:cs="Times New Roman"/>
          <w:sz w:val="24"/>
          <w:szCs w:val="24"/>
        </w:rPr>
      </w:pPr>
      <w:r>
        <w:rPr>
          <w:rFonts w:ascii="Times New Roman" w:hAnsi="Times New Roman" w:cs="Times New Roman"/>
          <w:sz w:val="24"/>
          <w:szCs w:val="24"/>
          <w:lang w:val="uk-UA"/>
        </w:rPr>
        <w:t>укладання угоди про використання сертифікату перевірки типу</w:t>
      </w:r>
      <w:r>
        <w:rPr>
          <w:rFonts w:ascii="Times New Roman" w:hAnsi="Times New Roman" w:cs="Times New Roman"/>
          <w:sz w:val="24"/>
          <w:szCs w:val="24"/>
        </w:rPr>
        <w:t>;</w:t>
      </w:r>
    </w:p>
    <w:p w14:paraId="722B4360">
      <w:pPr>
        <w:pStyle w:val="185"/>
        <w:numPr>
          <w:ilvl w:val="0"/>
          <w:numId w:val="3"/>
        </w:numPr>
        <w:shd w:val="clear" w:color="auto" w:fill="auto"/>
        <w:tabs>
          <w:tab w:val="left" w:pos="0"/>
        </w:tabs>
        <w:spacing w:line="276" w:lineRule="auto"/>
        <w:ind w:firstLine="567"/>
        <w:jc w:val="both"/>
        <w:rPr>
          <w:rFonts w:ascii="Times New Roman" w:hAnsi="Times New Roman" w:cs="Times New Roman"/>
          <w:sz w:val="24"/>
          <w:szCs w:val="24"/>
        </w:rPr>
      </w:pPr>
      <w:r>
        <w:rPr>
          <w:rFonts w:ascii="Times New Roman" w:hAnsi="Times New Roman" w:cs="Times New Roman"/>
          <w:sz w:val="24"/>
          <w:szCs w:val="24"/>
        </w:rPr>
        <w:t>періодичний нагляд</w:t>
      </w:r>
      <w:r>
        <w:rPr>
          <w:rFonts w:ascii="Times New Roman" w:hAnsi="Times New Roman" w:cs="Times New Roman"/>
          <w:sz w:val="24"/>
          <w:szCs w:val="24"/>
          <w:lang w:val="uk-UA"/>
        </w:rPr>
        <w:t xml:space="preserve"> за використанням сертифікату перевірки типу</w:t>
      </w:r>
      <w:r>
        <w:rPr>
          <w:rFonts w:ascii="Times New Roman" w:hAnsi="Times New Roman" w:cs="Times New Roman"/>
          <w:sz w:val="24"/>
          <w:szCs w:val="24"/>
        </w:rPr>
        <w:t>.</w:t>
      </w:r>
    </w:p>
    <w:p w14:paraId="396F2318">
      <w:pPr>
        <w:pStyle w:val="47"/>
        <w:widowControl w:val="0"/>
        <w:tabs>
          <w:tab w:val="left" w:pos="0"/>
        </w:tabs>
        <w:spacing w:line="276" w:lineRule="auto"/>
        <w:ind w:firstLine="567"/>
        <w:jc w:val="both"/>
        <w:rPr>
          <w:rFonts w:ascii="Times New Roman" w:hAnsi="Times New Roman" w:cs="Times New Roman"/>
          <w:sz w:val="24"/>
          <w:szCs w:val="24"/>
          <w:lang w:val="uk-UA"/>
        </w:rPr>
      </w:pPr>
      <w:r>
        <w:rPr>
          <w:rFonts w:ascii="Times New Roman" w:hAnsi="Times New Roman" w:cs="Times New Roman"/>
          <w:sz w:val="24"/>
          <w:szCs w:val="24"/>
          <w:lang w:val="uk-UA"/>
        </w:rPr>
        <w:t>Оцінка відповідності продукцiї здiйснюється за вимогами передбаченими Технічним регламентом безпеки машин від 30.01.2013 № 62.</w:t>
      </w:r>
    </w:p>
    <w:p w14:paraId="7E781E24">
      <w:pPr>
        <w:pStyle w:val="47"/>
        <w:widowControl w:val="0"/>
        <w:tabs>
          <w:tab w:val="left" w:pos="0"/>
        </w:tabs>
        <w:ind w:firstLine="567"/>
        <w:jc w:val="both"/>
        <w:rPr>
          <w:rFonts w:ascii="Times New Roman" w:hAnsi="Times New Roman" w:cs="Times New Roman"/>
          <w:sz w:val="24"/>
          <w:szCs w:val="24"/>
          <w:lang w:val="uk-UA"/>
        </w:rPr>
      </w:pPr>
    </w:p>
    <w:p w14:paraId="191084E6">
      <w:pPr>
        <w:pStyle w:val="47"/>
        <w:widowControl w:val="0"/>
        <w:jc w:val="center"/>
        <w:rPr>
          <w:rFonts w:ascii="Times New Roman" w:hAnsi="Times New Roman" w:cs="Times New Roman"/>
          <w:b/>
          <w:sz w:val="24"/>
          <w:szCs w:val="24"/>
          <w:lang w:val="uk-UA"/>
        </w:rPr>
      </w:pPr>
      <w:r>
        <w:rPr>
          <w:rFonts w:ascii="Times New Roman" w:hAnsi="Times New Roman" w:cs="Times New Roman"/>
          <w:b/>
          <w:sz w:val="24"/>
          <w:szCs w:val="24"/>
          <w:lang w:val="uk-UA"/>
        </w:rPr>
        <w:t>4.4 Порядок проведення перевірки типу машини (Модуль В)</w:t>
      </w:r>
    </w:p>
    <w:p w14:paraId="154CD488">
      <w:pPr>
        <w:pStyle w:val="47"/>
        <w:widowControl w:val="0"/>
        <w:ind w:firstLine="567"/>
        <w:jc w:val="center"/>
        <w:rPr>
          <w:rFonts w:ascii="Times New Roman" w:hAnsi="Times New Roman" w:cs="Times New Roman"/>
          <w:b/>
          <w:sz w:val="24"/>
          <w:szCs w:val="24"/>
          <w:lang w:val="uk-UA"/>
        </w:rPr>
      </w:pPr>
    </w:p>
    <w:p w14:paraId="77EAB8C3">
      <w:pPr>
        <w:spacing w:line="276" w:lineRule="auto"/>
        <w:ind w:firstLine="567"/>
        <w:jc w:val="both"/>
        <w:rPr>
          <w:sz w:val="24"/>
          <w:szCs w:val="24"/>
          <w:lang w:val="uk-UA"/>
        </w:rPr>
      </w:pPr>
      <w:r>
        <w:rPr>
          <w:sz w:val="24"/>
          <w:szCs w:val="24"/>
          <w:lang w:val="uk-UA"/>
        </w:rPr>
        <w:t>4.4.1. В разі застосування для оцінки відповідності машин, що наведені в додатку 4 ТР, процедури перевірки типу заявник подає до ОС заявку (додаток 1, Ф-02 ТР) на проведення робіт з оцінки відповідності продукції , яка повинна обов'язково містити:</w:t>
      </w:r>
    </w:p>
    <w:p w14:paraId="12CADFBD">
      <w:pPr>
        <w:spacing w:line="276" w:lineRule="auto"/>
        <w:ind w:firstLine="567"/>
        <w:jc w:val="both"/>
        <w:rPr>
          <w:sz w:val="24"/>
          <w:szCs w:val="24"/>
          <w:lang w:val="uk-UA"/>
        </w:rPr>
      </w:pPr>
      <w:r>
        <w:rPr>
          <w:sz w:val="24"/>
          <w:szCs w:val="24"/>
          <w:lang w:val="uk-UA"/>
        </w:rPr>
        <w:t xml:space="preserve">- </w:t>
      </w:r>
      <w:r>
        <w:rPr>
          <w:sz w:val="24"/>
          <w:szCs w:val="24"/>
        </w:rPr>
        <w:t>найменування і адресу виробника, а також у разі подання заявки уповноваженим представником  його найменування і адресу;</w:t>
      </w:r>
    </w:p>
    <w:p w14:paraId="6044DE55">
      <w:pPr>
        <w:spacing w:line="276" w:lineRule="auto"/>
        <w:ind w:firstLine="567"/>
        <w:jc w:val="both"/>
        <w:rPr>
          <w:sz w:val="24"/>
          <w:szCs w:val="24"/>
          <w:lang w:val="uk-UA"/>
        </w:rPr>
      </w:pPr>
      <w:r>
        <w:rPr>
          <w:sz w:val="24"/>
          <w:szCs w:val="24"/>
          <w:lang w:val="uk-UA"/>
        </w:rPr>
        <w:t>- визначення обраного модулю оцінки відповідності;</w:t>
      </w:r>
    </w:p>
    <w:p w14:paraId="1EA440AC">
      <w:pPr>
        <w:spacing w:line="276" w:lineRule="auto"/>
        <w:ind w:firstLine="567"/>
        <w:jc w:val="both"/>
        <w:rPr>
          <w:sz w:val="24"/>
          <w:szCs w:val="24"/>
          <w:lang w:val="uk-UA"/>
        </w:rPr>
      </w:pPr>
      <w:r>
        <w:rPr>
          <w:sz w:val="24"/>
          <w:szCs w:val="24"/>
          <w:lang w:val="uk-UA"/>
        </w:rPr>
        <w:t xml:space="preserve">- перелік національних стандартів або інших нормативних документів, на відповідність яких буде проводитись оцінка відповідності; </w:t>
      </w:r>
    </w:p>
    <w:p w14:paraId="56E66C93">
      <w:pPr>
        <w:spacing w:line="276" w:lineRule="auto"/>
        <w:ind w:firstLine="567"/>
        <w:jc w:val="both"/>
        <w:rPr>
          <w:sz w:val="24"/>
          <w:szCs w:val="24"/>
          <w:lang w:val="uk-UA"/>
        </w:rPr>
      </w:pPr>
      <w:r>
        <w:rPr>
          <w:sz w:val="24"/>
          <w:szCs w:val="24"/>
          <w:lang w:val="uk-UA"/>
        </w:rPr>
        <w:t>- назву випробуваної лабораторії, в якій заявник хоче випробувати свою продукцію;</w:t>
      </w:r>
    </w:p>
    <w:p w14:paraId="1EC42F80">
      <w:pPr>
        <w:spacing w:line="276" w:lineRule="auto"/>
        <w:ind w:firstLine="567"/>
        <w:jc w:val="both"/>
        <w:rPr>
          <w:sz w:val="24"/>
          <w:szCs w:val="24"/>
          <w:lang w:val="uk-UA"/>
        </w:rPr>
      </w:pPr>
      <w:r>
        <w:rPr>
          <w:sz w:val="24"/>
          <w:szCs w:val="24"/>
          <w:lang w:val="uk-UA"/>
        </w:rPr>
        <w:t xml:space="preserve">- </w:t>
      </w:r>
      <w:r>
        <w:rPr>
          <w:sz w:val="24"/>
          <w:szCs w:val="24"/>
        </w:rPr>
        <w:t>письмове підтвердження, що така заявка не подана іншому призначеному органу.</w:t>
      </w:r>
    </w:p>
    <w:p w14:paraId="105E9B43">
      <w:pPr>
        <w:spacing w:line="276" w:lineRule="auto"/>
        <w:ind w:firstLine="567"/>
        <w:jc w:val="both"/>
        <w:rPr>
          <w:sz w:val="24"/>
          <w:szCs w:val="24"/>
          <w:lang w:val="uk-UA"/>
        </w:rPr>
      </w:pPr>
      <w:r>
        <w:rPr>
          <w:sz w:val="24"/>
          <w:szCs w:val="24"/>
          <w:lang w:val="uk-UA"/>
        </w:rPr>
        <w:t>- технічний файл.</w:t>
      </w:r>
    </w:p>
    <w:p w14:paraId="375A6B6B">
      <w:pPr>
        <w:spacing w:line="276" w:lineRule="auto"/>
        <w:ind w:firstLine="567"/>
        <w:jc w:val="both"/>
        <w:rPr>
          <w:sz w:val="24"/>
          <w:szCs w:val="24"/>
        </w:rPr>
      </w:pPr>
      <w:r>
        <w:rPr>
          <w:sz w:val="24"/>
          <w:szCs w:val="24"/>
        </w:rPr>
        <w:t>До заявки додаються:</w:t>
      </w:r>
    </w:p>
    <w:p w14:paraId="5EE69A57">
      <w:pPr>
        <w:spacing w:line="276" w:lineRule="auto"/>
        <w:ind w:firstLine="567"/>
        <w:jc w:val="both"/>
        <w:rPr>
          <w:sz w:val="24"/>
          <w:szCs w:val="24"/>
        </w:rPr>
      </w:pPr>
      <w:r>
        <w:rPr>
          <w:sz w:val="24"/>
          <w:szCs w:val="24"/>
          <w:lang w:val="uk-UA"/>
        </w:rPr>
        <w:t xml:space="preserve">- </w:t>
      </w:r>
      <w:r>
        <w:rPr>
          <w:sz w:val="24"/>
          <w:szCs w:val="24"/>
        </w:rPr>
        <w:t>технічна документація;</w:t>
      </w:r>
    </w:p>
    <w:p w14:paraId="0D89D075">
      <w:pPr>
        <w:spacing w:line="276" w:lineRule="auto"/>
        <w:ind w:firstLine="567"/>
        <w:jc w:val="both"/>
        <w:rPr>
          <w:sz w:val="24"/>
          <w:szCs w:val="24"/>
        </w:rPr>
      </w:pPr>
      <w:r>
        <w:rPr>
          <w:sz w:val="24"/>
          <w:szCs w:val="24"/>
          <w:lang w:val="uk-UA"/>
        </w:rPr>
        <w:t xml:space="preserve">- типовий зразок машини </w:t>
      </w:r>
      <w:r>
        <w:rPr>
          <w:sz w:val="24"/>
          <w:szCs w:val="24"/>
        </w:rPr>
        <w:t xml:space="preserve">в кількості, що необхідна для проведення випробувань. </w:t>
      </w:r>
    </w:p>
    <w:p w14:paraId="070D1CE4">
      <w:pPr>
        <w:spacing w:line="276" w:lineRule="auto"/>
        <w:ind w:firstLine="567"/>
        <w:jc w:val="both"/>
        <w:rPr>
          <w:sz w:val="24"/>
          <w:szCs w:val="24"/>
        </w:rPr>
      </w:pPr>
      <w:r>
        <w:rPr>
          <w:sz w:val="24"/>
          <w:szCs w:val="24"/>
          <w:lang w:val="uk-UA"/>
        </w:rPr>
        <w:t>- д</w:t>
      </w:r>
      <w:r>
        <w:rPr>
          <w:sz w:val="24"/>
          <w:szCs w:val="24"/>
        </w:rPr>
        <w:t xml:space="preserve">окументи, що підтверджують відповідність рішень технічного проекту вимогам технічного регламенту (якщо стандарти з переліку національних стандартів не застосовувались). Зазначені документи </w:t>
      </w:r>
      <w:r>
        <w:rPr>
          <w:sz w:val="24"/>
          <w:szCs w:val="24"/>
          <w:lang w:val="uk-UA"/>
        </w:rPr>
        <w:t>мають</w:t>
      </w:r>
      <w:r>
        <w:rPr>
          <w:sz w:val="24"/>
          <w:szCs w:val="24"/>
        </w:rPr>
        <w:t xml:space="preserve"> містити результати випробувань, проведених акредитованою лабораторією виробника або іншою акредитованою випробувальною лабораторією.</w:t>
      </w:r>
    </w:p>
    <w:p w14:paraId="522D630D">
      <w:pPr>
        <w:spacing w:line="276" w:lineRule="auto"/>
        <w:ind w:firstLine="567"/>
        <w:jc w:val="both"/>
        <w:rPr>
          <w:sz w:val="24"/>
          <w:szCs w:val="24"/>
          <w:lang w:val="uk-UA"/>
        </w:rPr>
      </w:pPr>
      <w:r>
        <w:rPr>
          <w:sz w:val="24"/>
          <w:szCs w:val="24"/>
          <w:lang w:val="uk-UA"/>
        </w:rPr>
        <w:t>4.4.2. Технічна документація повинна охоплювати всі стадії проектування, виробництва та застосування продукції, містити інформацію для встановлення відповідності продукції вимогам технічних регламентів, зокрема:</w:t>
      </w:r>
    </w:p>
    <w:p w14:paraId="70B48010">
      <w:pPr>
        <w:spacing w:line="276" w:lineRule="auto"/>
        <w:ind w:firstLine="567"/>
        <w:jc w:val="both"/>
        <w:rPr>
          <w:sz w:val="24"/>
          <w:szCs w:val="24"/>
        </w:rPr>
      </w:pPr>
      <w:r>
        <w:rPr>
          <w:sz w:val="24"/>
          <w:szCs w:val="24"/>
          <w:lang w:val="uk-UA"/>
        </w:rPr>
        <w:t xml:space="preserve">- </w:t>
      </w:r>
      <w:r>
        <w:rPr>
          <w:sz w:val="24"/>
          <w:szCs w:val="24"/>
        </w:rPr>
        <w:t xml:space="preserve">загальний опис </w:t>
      </w:r>
      <w:r>
        <w:rPr>
          <w:sz w:val="24"/>
          <w:szCs w:val="24"/>
          <w:lang w:val="uk-UA"/>
        </w:rPr>
        <w:t>машини</w:t>
      </w:r>
      <w:r>
        <w:rPr>
          <w:sz w:val="24"/>
          <w:szCs w:val="24"/>
        </w:rPr>
        <w:t>;</w:t>
      </w:r>
    </w:p>
    <w:p w14:paraId="637103C7">
      <w:pPr>
        <w:spacing w:line="276" w:lineRule="auto"/>
        <w:ind w:firstLine="567"/>
        <w:jc w:val="both"/>
        <w:rPr>
          <w:sz w:val="24"/>
          <w:szCs w:val="24"/>
        </w:rPr>
      </w:pPr>
      <w:r>
        <w:rPr>
          <w:sz w:val="24"/>
          <w:szCs w:val="24"/>
          <w:lang w:val="uk-UA"/>
        </w:rPr>
        <w:t>- загальні креслення машини разом із схемами кіл керування, а також відповідні описи і пояснення, необхідні для розуміння роботи машини</w:t>
      </w:r>
      <w:r>
        <w:rPr>
          <w:sz w:val="24"/>
          <w:szCs w:val="24"/>
        </w:rPr>
        <w:t>;</w:t>
      </w:r>
    </w:p>
    <w:p w14:paraId="173CC17B">
      <w:pPr>
        <w:spacing w:line="276" w:lineRule="auto"/>
        <w:ind w:firstLine="567"/>
        <w:jc w:val="both"/>
        <w:rPr>
          <w:sz w:val="24"/>
          <w:szCs w:val="24"/>
          <w:lang w:val="uk-UA"/>
        </w:rPr>
      </w:pPr>
      <w:r>
        <w:rPr>
          <w:sz w:val="24"/>
          <w:szCs w:val="24"/>
          <w:lang w:val="uk-UA"/>
        </w:rPr>
        <w:t>- усі детальні креслення, що супроводжуються розрахунками, результати випробувань, сертифікатами тощо, які необхідні для перевірки відповідності машини вимогам щодо безпеки та охорони здоров</w:t>
      </w:r>
      <w:r>
        <w:rPr>
          <w:sz w:val="24"/>
          <w:szCs w:val="24"/>
        </w:rPr>
        <w:t>’</w:t>
      </w:r>
      <w:r>
        <w:rPr>
          <w:sz w:val="24"/>
          <w:szCs w:val="24"/>
          <w:lang w:val="uk-UA"/>
        </w:rPr>
        <w:t>я</w:t>
      </w:r>
      <w:r>
        <w:rPr>
          <w:sz w:val="24"/>
          <w:szCs w:val="24"/>
        </w:rPr>
        <w:t>;</w:t>
      </w:r>
    </w:p>
    <w:p w14:paraId="20320D11">
      <w:pPr>
        <w:spacing w:line="276" w:lineRule="auto"/>
        <w:ind w:firstLine="567"/>
        <w:jc w:val="both"/>
        <w:rPr>
          <w:sz w:val="24"/>
          <w:szCs w:val="24"/>
          <w:lang w:val="uk-UA"/>
        </w:rPr>
      </w:pPr>
      <w:r>
        <w:rPr>
          <w:sz w:val="24"/>
          <w:szCs w:val="24"/>
          <w:lang w:val="uk-UA"/>
        </w:rPr>
        <w:t>- документацію з оцінки ризиків, яка відображає необхідні процедури, а саме: перелік вимог щодо безпеки та охорони здоров’я, які застосовуються до машини, опис виконаних захисних заходів щодо зменшення визначених небезпек або зменшення ризиків і, якщо це необхідно, зазначення залишкових ризиків, пов’язаних з машиною;</w:t>
      </w:r>
    </w:p>
    <w:p w14:paraId="1685F25C">
      <w:pPr>
        <w:spacing w:line="276" w:lineRule="auto"/>
        <w:ind w:firstLine="567"/>
        <w:jc w:val="both"/>
        <w:rPr>
          <w:sz w:val="24"/>
          <w:szCs w:val="24"/>
          <w:lang w:val="uk-UA"/>
        </w:rPr>
      </w:pPr>
      <w:r>
        <w:rPr>
          <w:sz w:val="24"/>
          <w:szCs w:val="24"/>
          <w:lang w:val="uk-UA"/>
        </w:rPr>
        <w:t>- перелік національних стандартів, які в разі застосування є доказом відповідності продукції вимогам Технічного регламенту БМ.</w:t>
      </w:r>
    </w:p>
    <w:p w14:paraId="2DD4F6C1">
      <w:pPr>
        <w:spacing w:line="276" w:lineRule="auto"/>
        <w:ind w:firstLine="567"/>
        <w:jc w:val="both"/>
        <w:rPr>
          <w:sz w:val="24"/>
          <w:szCs w:val="24"/>
        </w:rPr>
      </w:pPr>
      <w:r>
        <w:rPr>
          <w:sz w:val="24"/>
          <w:szCs w:val="24"/>
          <w:lang w:val="uk-UA"/>
        </w:rPr>
        <w:t>- інші нормативні документи з визначенням вимог щодо безпеки та охорони здоров</w:t>
      </w:r>
      <w:r>
        <w:rPr>
          <w:sz w:val="24"/>
          <w:szCs w:val="24"/>
        </w:rPr>
        <w:t>’</w:t>
      </w:r>
      <w:r>
        <w:rPr>
          <w:sz w:val="24"/>
          <w:szCs w:val="24"/>
          <w:lang w:val="uk-UA"/>
        </w:rPr>
        <w:t>я, на які поширюється дія таких стандартів;</w:t>
      </w:r>
    </w:p>
    <w:p w14:paraId="568940F4">
      <w:pPr>
        <w:spacing w:line="276" w:lineRule="auto"/>
        <w:ind w:firstLine="567"/>
        <w:jc w:val="both"/>
        <w:rPr>
          <w:sz w:val="24"/>
          <w:szCs w:val="24"/>
          <w:lang w:val="uk-UA"/>
        </w:rPr>
      </w:pPr>
      <w:r>
        <w:rPr>
          <w:sz w:val="24"/>
          <w:szCs w:val="24"/>
          <w:lang w:val="uk-UA"/>
        </w:rPr>
        <w:t xml:space="preserve">- усі технічні звіти, в яких представлені </w:t>
      </w:r>
      <w:r>
        <w:rPr>
          <w:sz w:val="24"/>
          <w:szCs w:val="24"/>
        </w:rPr>
        <w:t>результати випробувань;</w:t>
      </w:r>
    </w:p>
    <w:p w14:paraId="03E776D4">
      <w:pPr>
        <w:spacing w:line="276" w:lineRule="auto"/>
        <w:ind w:firstLine="567"/>
        <w:jc w:val="both"/>
        <w:rPr>
          <w:sz w:val="24"/>
          <w:szCs w:val="24"/>
          <w:lang w:val="uk-UA"/>
        </w:rPr>
      </w:pPr>
      <w:r>
        <w:rPr>
          <w:sz w:val="24"/>
          <w:szCs w:val="24"/>
          <w:lang w:val="uk-UA"/>
        </w:rPr>
        <w:t>- копії інструкцій на машину;</w:t>
      </w:r>
    </w:p>
    <w:p w14:paraId="4C5F6DDF">
      <w:pPr>
        <w:pStyle w:val="53"/>
        <w:spacing w:before="0" w:beforeAutospacing="0" w:after="0" w:afterAutospacing="0" w:line="276" w:lineRule="auto"/>
        <w:ind w:firstLine="567"/>
        <w:jc w:val="both"/>
        <w:rPr>
          <w:lang w:val="uk-UA"/>
        </w:rPr>
      </w:pPr>
      <w:r>
        <w:rPr>
          <w:lang w:val="uk-UA"/>
        </w:rPr>
        <w:t>- у разі наявності у складі машини незавершеної машини - декларацію про вбудовування останньої і відповідні інструкції з її складання;</w:t>
      </w:r>
    </w:p>
    <w:p w14:paraId="4612F8B1">
      <w:pPr>
        <w:pStyle w:val="53"/>
        <w:spacing w:before="0" w:beforeAutospacing="0" w:after="0" w:afterAutospacing="0" w:line="276" w:lineRule="auto"/>
        <w:ind w:firstLine="567"/>
        <w:jc w:val="both"/>
      </w:pPr>
      <w:bookmarkStart w:id="6" w:name="n860"/>
      <w:bookmarkEnd w:id="6"/>
      <w:r>
        <w:rPr>
          <w:lang w:val="uk-UA"/>
        </w:rPr>
        <w:t xml:space="preserve">- </w:t>
      </w:r>
      <w:r>
        <w:t>у разі необхідності копії декларації про відповідність машин або іншого устаткування, вмонтованого в машину;</w:t>
      </w:r>
    </w:p>
    <w:p w14:paraId="67FAA3AC">
      <w:pPr>
        <w:pStyle w:val="53"/>
        <w:spacing w:before="0" w:beforeAutospacing="0" w:after="0" w:afterAutospacing="0" w:line="276" w:lineRule="auto"/>
        <w:ind w:firstLine="567"/>
        <w:jc w:val="both"/>
        <w:rPr>
          <w:lang w:val="uk-UA"/>
        </w:rPr>
      </w:pPr>
      <w:bookmarkStart w:id="7" w:name="n861"/>
      <w:bookmarkEnd w:id="7"/>
      <w:r>
        <w:rPr>
          <w:lang w:val="uk-UA"/>
        </w:rPr>
        <w:t xml:space="preserve">- </w:t>
      </w:r>
      <w:r>
        <w:t>копію декларації про відповідність</w:t>
      </w:r>
      <w:r>
        <w:rPr>
          <w:lang w:val="uk-UA"/>
        </w:rPr>
        <w:t>;</w:t>
      </w:r>
    </w:p>
    <w:p w14:paraId="6511625D">
      <w:pPr>
        <w:pStyle w:val="53"/>
        <w:spacing w:before="0" w:beforeAutospacing="0" w:after="0" w:afterAutospacing="0" w:line="276" w:lineRule="auto"/>
        <w:ind w:firstLine="567"/>
        <w:jc w:val="both"/>
        <w:rPr>
          <w:rStyle w:val="182"/>
          <w:lang w:val="uk-UA"/>
        </w:rPr>
      </w:pPr>
      <w:r>
        <w:rPr>
          <w:rStyle w:val="182"/>
          <w:lang w:val="uk-UA"/>
        </w:rPr>
        <w:t>- у разі серійного виробництва машини внутрішні заходи виробника, які будуть виконані для забезпечення відповідності машини вимогам Технічного регламенту БМ.</w:t>
      </w:r>
    </w:p>
    <w:p w14:paraId="735B99BC">
      <w:pPr>
        <w:tabs>
          <w:tab w:val="left" w:pos="4488"/>
        </w:tabs>
        <w:spacing w:line="276" w:lineRule="auto"/>
        <w:ind w:firstLine="567"/>
        <w:jc w:val="both"/>
        <w:rPr>
          <w:sz w:val="24"/>
          <w:szCs w:val="24"/>
          <w:lang w:val="uk-UA"/>
        </w:rPr>
      </w:pPr>
      <w:r>
        <w:rPr>
          <w:sz w:val="24"/>
          <w:szCs w:val="24"/>
          <w:lang w:val="uk-UA"/>
        </w:rPr>
        <w:t>4.4.3. ОС:</w:t>
      </w:r>
    </w:p>
    <w:p w14:paraId="4E739CF8">
      <w:pPr>
        <w:pStyle w:val="185"/>
        <w:shd w:val="clear" w:color="auto" w:fill="auto"/>
        <w:tabs>
          <w:tab w:val="left" w:pos="623"/>
        </w:tabs>
        <w:spacing w:line="276" w:lineRule="auto"/>
        <w:ind w:firstLine="567"/>
        <w:jc w:val="both"/>
        <w:rPr>
          <w:rFonts w:ascii="Times New Roman" w:hAnsi="Times New Roman" w:cs="Times New Roman"/>
          <w:sz w:val="24"/>
          <w:szCs w:val="24"/>
          <w:lang w:val="uk-UA"/>
        </w:rPr>
      </w:pPr>
      <w:r>
        <w:rPr>
          <w:rFonts w:ascii="Times New Roman" w:hAnsi="Times New Roman" w:cs="Times New Roman"/>
          <w:sz w:val="24"/>
          <w:szCs w:val="24"/>
          <w:lang w:val="uk-UA"/>
        </w:rPr>
        <w:t>а</w:t>
      </w:r>
      <w:r>
        <w:rPr>
          <w:sz w:val="24"/>
          <w:szCs w:val="24"/>
          <w:lang w:val="uk-UA"/>
        </w:rPr>
        <w:t>)</w:t>
      </w:r>
      <w:r>
        <w:rPr>
          <w:rFonts w:ascii="Times New Roman" w:hAnsi="Times New Roman"/>
          <w:sz w:val="24"/>
          <w:szCs w:val="24"/>
          <w:lang w:val="uk-UA"/>
        </w:rPr>
        <w:t xml:space="preserve"> розглядає заявку (додаток 1, Ф-02-ТР), реєструє в </w:t>
      </w:r>
      <w:r>
        <w:rPr>
          <w:rFonts w:ascii="Times New Roman" w:hAnsi="Times New Roman" w:cs="Times New Roman"/>
          <w:bCs/>
          <w:sz w:val="24"/>
          <w:szCs w:val="24"/>
          <w:lang w:val="uk-UA"/>
        </w:rPr>
        <w:t>Журналі реєстрації заявок з оцінки відповідності</w:t>
      </w:r>
      <w:r>
        <w:rPr>
          <w:rFonts w:ascii="Times New Roman" w:hAnsi="Times New Roman" w:cs="Times New Roman"/>
          <w:sz w:val="24"/>
          <w:szCs w:val="24"/>
          <w:lang w:val="uk-UA"/>
        </w:rPr>
        <w:t xml:space="preserve"> (додаток 2, Ф-08-ТР) та гарантує, що:</w:t>
      </w:r>
    </w:p>
    <w:p w14:paraId="7FF795F1">
      <w:pPr>
        <w:autoSpaceDE w:val="0"/>
        <w:autoSpaceDN w:val="0"/>
        <w:adjustRightInd w:val="0"/>
        <w:spacing w:line="276" w:lineRule="auto"/>
        <w:ind w:firstLine="567"/>
        <w:jc w:val="both"/>
        <w:rPr>
          <w:sz w:val="24"/>
          <w:szCs w:val="24"/>
          <w:lang w:val="uk-UA"/>
        </w:rPr>
      </w:pPr>
      <w:r>
        <w:rPr>
          <w:sz w:val="24"/>
          <w:szCs w:val="24"/>
          <w:lang w:val="uk-UA"/>
        </w:rPr>
        <w:t>- інформація про клієнта та продукцію є достатньою для проведення процесу оцінки;</w:t>
      </w:r>
    </w:p>
    <w:p w14:paraId="0895B7C8">
      <w:pPr>
        <w:autoSpaceDE w:val="0"/>
        <w:autoSpaceDN w:val="0"/>
        <w:adjustRightInd w:val="0"/>
        <w:spacing w:line="276" w:lineRule="auto"/>
        <w:ind w:firstLine="567"/>
        <w:jc w:val="both"/>
        <w:rPr>
          <w:sz w:val="24"/>
          <w:szCs w:val="24"/>
          <w:lang w:val="uk-UA"/>
        </w:rPr>
      </w:pPr>
      <w:r>
        <w:rPr>
          <w:sz w:val="24"/>
          <w:szCs w:val="24"/>
          <w:lang w:val="uk-UA"/>
        </w:rPr>
        <w:t>- будь-які відомі розбіжності у розумінні між органом з сертифікації та клієнтом вирішені, зокрема, погодження щодо стандартів або інших нормативних документів;</w:t>
      </w:r>
    </w:p>
    <w:p w14:paraId="2DD709AA">
      <w:pPr>
        <w:autoSpaceDE w:val="0"/>
        <w:autoSpaceDN w:val="0"/>
        <w:adjustRightInd w:val="0"/>
        <w:spacing w:line="276" w:lineRule="auto"/>
        <w:ind w:firstLine="567"/>
        <w:jc w:val="both"/>
        <w:rPr>
          <w:sz w:val="24"/>
          <w:szCs w:val="24"/>
          <w:lang w:val="uk-UA"/>
        </w:rPr>
      </w:pPr>
      <w:r>
        <w:rPr>
          <w:sz w:val="24"/>
          <w:szCs w:val="24"/>
          <w:lang w:val="uk-UA"/>
        </w:rPr>
        <w:t>- заявлена галузь оцінки визначена;</w:t>
      </w:r>
    </w:p>
    <w:p w14:paraId="09878080">
      <w:pPr>
        <w:autoSpaceDE w:val="0"/>
        <w:autoSpaceDN w:val="0"/>
        <w:adjustRightInd w:val="0"/>
        <w:spacing w:line="276" w:lineRule="auto"/>
        <w:ind w:firstLine="567"/>
        <w:jc w:val="both"/>
        <w:rPr>
          <w:sz w:val="24"/>
          <w:szCs w:val="24"/>
          <w:lang w:val="uk-UA"/>
        </w:rPr>
      </w:pPr>
      <w:r>
        <w:rPr>
          <w:sz w:val="24"/>
          <w:szCs w:val="24"/>
          <w:lang w:val="uk-UA"/>
        </w:rPr>
        <w:t>- наявні засоби для виконання всіх видів діяльності з оцінювання;</w:t>
      </w:r>
    </w:p>
    <w:p w14:paraId="1AB5D123">
      <w:pPr>
        <w:autoSpaceDE w:val="0"/>
        <w:autoSpaceDN w:val="0"/>
        <w:adjustRightInd w:val="0"/>
        <w:spacing w:line="276" w:lineRule="auto"/>
        <w:ind w:firstLine="567"/>
        <w:jc w:val="both"/>
        <w:rPr>
          <w:sz w:val="24"/>
          <w:szCs w:val="24"/>
          <w:lang w:val="uk-UA"/>
        </w:rPr>
      </w:pPr>
      <w:r>
        <w:rPr>
          <w:sz w:val="24"/>
          <w:szCs w:val="24"/>
          <w:lang w:val="uk-UA"/>
        </w:rPr>
        <w:t>- ОС має компетентність і спроможність виконувати діяльність з сертифікації.</w:t>
      </w:r>
    </w:p>
    <w:p w14:paraId="1B5CDFCE">
      <w:pPr>
        <w:pStyle w:val="185"/>
        <w:shd w:val="clear" w:color="auto" w:fill="auto"/>
        <w:tabs>
          <w:tab w:val="left" w:pos="321"/>
          <w:tab w:val="left" w:pos="851"/>
        </w:tabs>
        <w:spacing w:line="276" w:lineRule="auto"/>
        <w:ind w:firstLine="567"/>
        <w:jc w:val="both"/>
        <w:rPr>
          <w:rFonts w:ascii="Times New Roman" w:hAnsi="Times New Roman"/>
          <w:sz w:val="24"/>
          <w:szCs w:val="24"/>
          <w:lang w:val="uk-UA"/>
        </w:rPr>
      </w:pPr>
      <w:r>
        <w:rPr>
          <w:rFonts w:ascii="Times New Roman" w:hAnsi="Times New Roman"/>
          <w:sz w:val="24"/>
          <w:szCs w:val="24"/>
          <w:lang w:val="uk-UA"/>
        </w:rPr>
        <w:t>б) проводить аналіз наданої документації (додаток 3, Ф-05) та приймає рішення за заявкою (додаток 4, Ф-20), складає план з оцінювання, призначає персонал для виконання кожного етапу з оцінювання, визначає субпідрядників для проведення випробувань та погоджує рішення за заявкою з заявником. ОС в рішенні за заявкою призначає особу або групу осіб для прийняття рішення. Рішення приймає персонал, який не був залучений до процесу оцінювання;</w:t>
      </w:r>
    </w:p>
    <w:p w14:paraId="69BFA7EE">
      <w:pPr>
        <w:pStyle w:val="185"/>
        <w:shd w:val="clear" w:color="auto" w:fill="auto"/>
        <w:tabs>
          <w:tab w:val="left" w:pos="321"/>
          <w:tab w:val="left" w:pos="851"/>
        </w:tabs>
        <w:spacing w:line="276" w:lineRule="auto"/>
        <w:ind w:firstLine="567"/>
        <w:jc w:val="both"/>
        <w:rPr>
          <w:rFonts w:ascii="Times New Roman" w:hAnsi="Times New Roman"/>
          <w:sz w:val="24"/>
          <w:szCs w:val="24"/>
          <w:lang w:val="uk-UA"/>
        </w:rPr>
      </w:pPr>
      <w:r>
        <w:rPr>
          <w:rFonts w:ascii="Times New Roman" w:hAnsi="Times New Roman"/>
          <w:sz w:val="24"/>
          <w:szCs w:val="24"/>
          <w:lang w:val="uk-UA"/>
        </w:rPr>
        <w:t>в) складає технічне обґрунтування вибору зразків (додаток 5, Ф-06). Цей документ складається в разі, якщо для оцінювання надано більше одного типу продукції. Відбирає типовий зразок продукції, перевіряє з метою підтвердження факту його виготовлення згідно з технічним проектом, оформляє акт відбору та ідентифікації зразків (додаток 6, Ф-07) та направляє відібрані зразки на випробування до визначеної в рішенні акредитованої випробувальної лабораторії (центру), з якою укладено угоду згідно встановленої в ОС процедури (у разі необхідності ОС може використовувати додаткові зразки продукції).</w:t>
      </w:r>
    </w:p>
    <w:p w14:paraId="25B08944">
      <w:pPr>
        <w:pStyle w:val="47"/>
        <w:widowControl w:val="0"/>
        <w:spacing w:line="276" w:lineRule="auto"/>
        <w:ind w:firstLine="567"/>
        <w:jc w:val="both"/>
        <w:rPr>
          <w:rFonts w:ascii="Times New Roman" w:hAnsi="Times New Roman" w:cs="Times New Roman"/>
          <w:sz w:val="24"/>
          <w:szCs w:val="24"/>
          <w:lang w:val="uk-UA"/>
        </w:rPr>
      </w:pPr>
      <w:r>
        <w:rPr>
          <w:rFonts w:ascii="Times New Roman" w:hAnsi="Times New Roman" w:cs="Times New Roman"/>
          <w:sz w:val="24"/>
          <w:szCs w:val="24"/>
          <w:lang w:val="uk-UA"/>
        </w:rPr>
        <w:t>Зразки продукцiї для випробувань передаються до випробувальної лабораторiї для проведення випробувань на відповідність застосованим стандартам, що є доказом відповідності продукції вимогам Технічного регламенту.</w:t>
      </w:r>
    </w:p>
    <w:p w14:paraId="77A142D3">
      <w:pPr>
        <w:pStyle w:val="47"/>
        <w:widowControl w:val="0"/>
        <w:spacing w:line="276" w:lineRule="auto"/>
        <w:ind w:firstLine="567"/>
        <w:jc w:val="both"/>
        <w:rPr>
          <w:rFonts w:ascii="Times New Roman" w:hAnsi="Times New Roman" w:cs="Times New Roman"/>
          <w:sz w:val="24"/>
          <w:szCs w:val="24"/>
          <w:lang w:val="uk-UA"/>
        </w:rPr>
      </w:pPr>
      <w:r>
        <w:rPr>
          <w:rFonts w:ascii="Times New Roman" w:hAnsi="Times New Roman" w:cs="Times New Roman"/>
          <w:sz w:val="24"/>
          <w:szCs w:val="24"/>
          <w:lang w:val="uk-UA"/>
        </w:rPr>
        <w:t>За результатами випробувань випробувальна лабораторiя оформлює протокол випробувань встановленої форми i направляє його в ОС незалежно вiд результатiв випробувань.</w:t>
      </w:r>
    </w:p>
    <w:p w14:paraId="31DC0F47">
      <w:pPr>
        <w:pStyle w:val="47"/>
        <w:widowControl w:val="0"/>
        <w:spacing w:line="276" w:lineRule="auto"/>
        <w:ind w:firstLine="567"/>
        <w:jc w:val="both"/>
        <w:rPr>
          <w:rFonts w:ascii="Times New Roman" w:hAnsi="Times New Roman" w:cs="Times New Roman"/>
          <w:sz w:val="24"/>
          <w:szCs w:val="24"/>
          <w:lang w:val="uk-UA"/>
        </w:rPr>
      </w:pPr>
      <w:r>
        <w:rPr>
          <w:rFonts w:ascii="Times New Roman" w:hAnsi="Times New Roman" w:cs="Times New Roman"/>
          <w:sz w:val="24"/>
          <w:szCs w:val="24"/>
          <w:lang w:val="uk-UA"/>
        </w:rPr>
        <w:t>При негативних результатах випробувань роботи з оцінювання (перевірки типу) припиняються. Заявнику направляється рiшення з обґрунтуванням вiдмови вiд подальшого проведення робiт. Вiдновлення робiт з оцінки відповідності</w:t>
      </w:r>
      <w:r>
        <w:rPr>
          <w:rFonts w:eastAsia="Courier New"/>
          <w:sz w:val="24"/>
          <w:szCs w:val="24"/>
          <w:lang w:val="uk-UA"/>
        </w:rPr>
        <w:t xml:space="preserve"> </w:t>
      </w:r>
      <w:r>
        <w:rPr>
          <w:rFonts w:ascii="Times New Roman" w:hAnsi="Times New Roman" w:cs="Times New Roman"/>
          <w:sz w:val="24"/>
          <w:szCs w:val="24"/>
          <w:lang w:val="uk-UA"/>
        </w:rPr>
        <w:t>визначається ОС в кожному окремому випадку.</w:t>
      </w:r>
    </w:p>
    <w:p w14:paraId="5AD73C3F">
      <w:pPr>
        <w:pStyle w:val="47"/>
        <w:widowControl w:val="0"/>
        <w:spacing w:line="276" w:lineRule="auto"/>
        <w:ind w:firstLine="567"/>
        <w:jc w:val="both"/>
        <w:rPr>
          <w:rFonts w:ascii="Times New Roman" w:hAnsi="Times New Roman" w:cs="Times New Roman"/>
          <w:sz w:val="24"/>
          <w:szCs w:val="24"/>
          <w:lang w:val="uk-UA"/>
        </w:rPr>
      </w:pPr>
      <w:r>
        <w:rPr>
          <w:rFonts w:ascii="Times New Roman" w:hAnsi="Times New Roman" w:cs="Times New Roman"/>
          <w:sz w:val="24"/>
          <w:szCs w:val="24"/>
          <w:lang w:val="uk-UA"/>
        </w:rPr>
        <w:t>Повторнi випробування можуть бути проведенi тiльки пiсля подання нової заявки та надання до ОС переконливих доказiв проведення пiдприємством коригувальних заходiв щодо усунення причин, що викликали невiдповiднiсть.</w:t>
      </w:r>
    </w:p>
    <w:p w14:paraId="6D4CD116">
      <w:pPr>
        <w:pStyle w:val="47"/>
        <w:widowControl w:val="0"/>
        <w:spacing w:line="276" w:lineRule="auto"/>
        <w:ind w:firstLine="567"/>
        <w:jc w:val="both"/>
        <w:rPr>
          <w:rFonts w:ascii="Times New Roman" w:hAnsi="Times New Roman" w:cs="Times New Roman"/>
          <w:sz w:val="24"/>
          <w:szCs w:val="24"/>
          <w:lang w:val="uk-UA"/>
        </w:rPr>
      </w:pPr>
      <w:r>
        <w:rPr>
          <w:rFonts w:ascii="Times New Roman" w:hAnsi="Times New Roman" w:cs="Times New Roman"/>
          <w:sz w:val="24"/>
          <w:szCs w:val="24"/>
          <w:lang w:val="uk-UA"/>
        </w:rPr>
        <w:t>Дані протоколу аналізуються на предмет повноти та правильності наданої інформації, підтвердження того, що випробування проведені за всіма визначеними ОС показниками і задовольняють вимогам Технічного регламенту БМ.</w:t>
      </w:r>
    </w:p>
    <w:p w14:paraId="188C370A">
      <w:pPr>
        <w:pStyle w:val="47"/>
        <w:widowControl w:val="0"/>
        <w:spacing w:line="276" w:lineRule="auto"/>
        <w:ind w:firstLine="567"/>
        <w:jc w:val="both"/>
        <w:rPr>
          <w:rFonts w:ascii="Times New Roman" w:hAnsi="Times New Roman" w:cs="Times New Roman"/>
          <w:sz w:val="24"/>
          <w:szCs w:val="24"/>
          <w:lang w:val="uk-UA"/>
        </w:rPr>
      </w:pPr>
      <w:r>
        <w:rPr>
          <w:rFonts w:ascii="Times New Roman" w:hAnsi="Times New Roman" w:cs="Times New Roman"/>
          <w:sz w:val="24"/>
          <w:szCs w:val="24"/>
          <w:lang w:val="uk-UA"/>
        </w:rPr>
        <w:t>г)</w:t>
      </w:r>
      <w:r>
        <w:rPr>
          <w:rFonts w:ascii="Times New Roman" w:hAnsi="Times New Roman" w:cs="Times New Roman"/>
          <w:sz w:val="24"/>
          <w:szCs w:val="24"/>
        </w:rPr>
        <w:t xml:space="preserve"> оформляє звіт про оцінку</w:t>
      </w:r>
      <w:r>
        <w:rPr>
          <w:rFonts w:ascii="Times New Roman" w:hAnsi="Times New Roman" w:cs="Times New Roman"/>
          <w:sz w:val="24"/>
          <w:szCs w:val="24"/>
          <w:lang w:val="uk-UA"/>
        </w:rPr>
        <w:t xml:space="preserve"> ( додаток 7, Ф-01-П-13 )</w:t>
      </w:r>
      <w:r>
        <w:rPr>
          <w:rFonts w:ascii="Times New Roman" w:hAnsi="Times New Roman" w:cs="Times New Roman"/>
          <w:sz w:val="24"/>
          <w:szCs w:val="24"/>
        </w:rPr>
        <w:t>, в якому наведені дані про проведену роботу та отримані результати.</w:t>
      </w:r>
      <w:r>
        <w:rPr>
          <w:rFonts w:ascii="Times New Roman" w:hAnsi="Times New Roman" w:cs="Times New Roman"/>
          <w:sz w:val="24"/>
          <w:szCs w:val="24"/>
          <w:lang w:val="uk-UA"/>
        </w:rPr>
        <w:t xml:space="preserve"> </w:t>
      </w:r>
      <w:r>
        <w:rPr>
          <w:rFonts w:ascii="Times New Roman" w:hAnsi="Times New Roman" w:cs="Times New Roman"/>
          <w:sz w:val="24"/>
          <w:szCs w:val="24"/>
        </w:rPr>
        <w:t>Оприлюднення відомостей, що містяться у зазначеному звіті, забороняється, за винятком подання на запит органу, що його призначив.</w:t>
      </w:r>
    </w:p>
    <w:p w14:paraId="1795BDB8">
      <w:pPr>
        <w:pStyle w:val="185"/>
        <w:shd w:val="clear" w:color="auto" w:fill="auto"/>
        <w:tabs>
          <w:tab w:val="left" w:pos="321"/>
          <w:tab w:val="left" w:pos="851"/>
        </w:tabs>
        <w:spacing w:line="276" w:lineRule="auto"/>
        <w:ind w:firstLine="567"/>
        <w:jc w:val="both"/>
        <w:rPr>
          <w:rFonts w:ascii="Times New Roman" w:hAnsi="Times New Roman" w:cs="Times New Roman"/>
          <w:sz w:val="24"/>
          <w:szCs w:val="24"/>
          <w:lang w:val="uk-UA"/>
        </w:rPr>
      </w:pPr>
      <w:r>
        <w:rPr>
          <w:rFonts w:ascii="Times New Roman" w:hAnsi="Times New Roman" w:cs="Times New Roman"/>
          <w:sz w:val="24"/>
          <w:szCs w:val="24"/>
          <w:lang w:val="uk-UA"/>
        </w:rPr>
        <w:t>д) аналізує результати робіт з оцінки відповідності та приймає рішення щодо оцінки відповідності (додаток 8, Ф-10).</w:t>
      </w:r>
    </w:p>
    <w:p w14:paraId="6886874D">
      <w:pPr>
        <w:pStyle w:val="185"/>
        <w:shd w:val="clear" w:color="auto" w:fill="auto"/>
        <w:tabs>
          <w:tab w:val="left" w:pos="738"/>
        </w:tabs>
        <w:spacing w:line="276" w:lineRule="auto"/>
        <w:ind w:firstLine="567"/>
        <w:jc w:val="both"/>
        <w:rPr>
          <w:rFonts w:ascii="Times New Roman" w:hAnsi="Times New Roman" w:cs="Times New Roman"/>
          <w:sz w:val="24"/>
          <w:szCs w:val="24"/>
          <w:lang w:val="uk-UA"/>
        </w:rPr>
      </w:pPr>
      <w:r>
        <w:rPr>
          <w:rFonts w:ascii="Times New Roman" w:hAnsi="Times New Roman" w:cs="Times New Roman"/>
          <w:sz w:val="24"/>
          <w:szCs w:val="24"/>
          <w:lang w:val="uk-UA"/>
        </w:rPr>
        <w:t>Аналізування та прийняття рішення щодо оцінки відповідності приймає уповноважена особа, що не брала участі в оцінюванні.</w:t>
      </w:r>
    </w:p>
    <w:p w14:paraId="1D34A8AE">
      <w:pPr>
        <w:pStyle w:val="47"/>
        <w:widowControl w:val="0"/>
        <w:snapToGrid w:val="0"/>
        <w:spacing w:line="276" w:lineRule="auto"/>
        <w:jc w:val="both"/>
        <w:rPr>
          <w:rFonts w:ascii="Times New Roman" w:hAnsi="Times New Roman" w:cs="Times New Roman"/>
          <w:sz w:val="24"/>
          <w:szCs w:val="24"/>
          <w:lang w:val="uk-UA"/>
        </w:rPr>
      </w:pPr>
      <w:r>
        <w:rPr>
          <w:sz w:val="24"/>
          <w:szCs w:val="24"/>
          <w:lang w:val="uk-UA"/>
        </w:rPr>
        <w:t>4</w:t>
      </w:r>
      <w:r>
        <w:rPr>
          <w:rFonts w:ascii="Times New Roman" w:hAnsi="Times New Roman" w:cs="Times New Roman"/>
          <w:sz w:val="24"/>
          <w:szCs w:val="24"/>
          <w:lang w:val="uk-UA"/>
        </w:rPr>
        <w:t>.4.4. Якщо за результатами аналізування всіх етапів оцінювання перевірки типу встановлено відповідність типового зразка продукції вимогам технічного регламенту, ОС приймає рішення щодо можливості видачі заявникові сертифікату перевірки типу (додаток 11), який реєструється в Журналі реєстрації документів за результатами оцінки відповідності Ф-08-01-ТР (додаток 10). Рішення приймає керівник ОС, або уповноважена ним особа, що не брала участі в оцінюванні.</w:t>
      </w:r>
    </w:p>
    <w:p w14:paraId="6A635D2C">
      <w:pPr>
        <w:spacing w:line="276" w:lineRule="auto"/>
        <w:ind w:firstLine="567"/>
        <w:jc w:val="both"/>
        <w:rPr>
          <w:sz w:val="24"/>
          <w:szCs w:val="24"/>
          <w:lang w:val="uk-UA"/>
        </w:rPr>
      </w:pPr>
      <w:r>
        <w:rPr>
          <w:sz w:val="24"/>
          <w:szCs w:val="24"/>
          <w:lang w:val="uk-UA"/>
        </w:rPr>
        <w:t>В Сертифікаті перевірки типу (додаток 11) зазначаються:</w:t>
      </w:r>
    </w:p>
    <w:p w14:paraId="34124D90">
      <w:pPr>
        <w:spacing w:line="276" w:lineRule="auto"/>
        <w:ind w:firstLine="567"/>
        <w:rPr>
          <w:sz w:val="24"/>
          <w:szCs w:val="24"/>
          <w:lang w:val="uk-UA"/>
        </w:rPr>
      </w:pPr>
      <w:r>
        <w:rPr>
          <w:sz w:val="24"/>
          <w:szCs w:val="24"/>
          <w:lang w:val="uk-UA"/>
        </w:rPr>
        <w:t>- найменування і адреса виробника і його уповноваженого представника;</w:t>
      </w:r>
    </w:p>
    <w:p w14:paraId="07A54A5A">
      <w:pPr>
        <w:spacing w:line="276" w:lineRule="auto"/>
        <w:ind w:firstLine="567"/>
        <w:rPr>
          <w:sz w:val="24"/>
          <w:szCs w:val="24"/>
          <w:lang w:val="uk-UA"/>
        </w:rPr>
      </w:pPr>
      <w:r>
        <w:rPr>
          <w:sz w:val="24"/>
          <w:szCs w:val="24"/>
          <w:lang w:val="uk-UA"/>
        </w:rPr>
        <w:t>- результати проведених перевірок;</w:t>
      </w:r>
    </w:p>
    <w:p w14:paraId="60C88A55">
      <w:pPr>
        <w:spacing w:line="276" w:lineRule="auto"/>
        <w:ind w:firstLine="567"/>
        <w:rPr>
          <w:sz w:val="24"/>
          <w:szCs w:val="24"/>
          <w:lang w:val="uk-UA"/>
        </w:rPr>
      </w:pPr>
      <w:r>
        <w:rPr>
          <w:sz w:val="24"/>
          <w:szCs w:val="24"/>
          <w:lang w:val="uk-UA"/>
        </w:rPr>
        <w:t>- умови чинності сертифіката (у разі необхідності);</w:t>
      </w:r>
    </w:p>
    <w:p w14:paraId="6EADB601">
      <w:pPr>
        <w:spacing w:line="276" w:lineRule="auto"/>
        <w:ind w:firstLine="567"/>
        <w:rPr>
          <w:sz w:val="24"/>
          <w:szCs w:val="24"/>
        </w:rPr>
      </w:pPr>
      <w:r>
        <w:rPr>
          <w:sz w:val="24"/>
          <w:szCs w:val="24"/>
          <w:lang w:val="uk-UA"/>
        </w:rPr>
        <w:t>- дані</w:t>
      </w:r>
      <w:r>
        <w:rPr>
          <w:sz w:val="24"/>
          <w:szCs w:val="24"/>
        </w:rPr>
        <w:t xml:space="preserve">, необхідні для ідентифікації </w:t>
      </w:r>
      <w:r>
        <w:rPr>
          <w:sz w:val="24"/>
          <w:szCs w:val="24"/>
          <w:lang w:val="uk-UA"/>
        </w:rPr>
        <w:t>схваленого типу машини</w:t>
      </w:r>
      <w:r>
        <w:rPr>
          <w:sz w:val="24"/>
          <w:szCs w:val="24"/>
        </w:rPr>
        <w:t>.</w:t>
      </w:r>
    </w:p>
    <w:p w14:paraId="4B874917">
      <w:pPr>
        <w:spacing w:line="276" w:lineRule="auto"/>
        <w:ind w:firstLine="567"/>
        <w:jc w:val="both"/>
        <w:rPr>
          <w:sz w:val="24"/>
          <w:szCs w:val="24"/>
          <w:lang w:val="uk-UA"/>
        </w:rPr>
      </w:pPr>
      <w:r>
        <w:rPr>
          <w:rStyle w:val="182"/>
          <w:sz w:val="24"/>
          <w:szCs w:val="24"/>
        </w:rPr>
        <w:t>Технічний файл не повинен обов’язково перебувати на території України та постійно бути доступним у фізичному вигляді. Проте особа, що зазначена у декларації про відповідність, повинна мати можливість укомплектування цього файла та його надання на запит протягом періоду, відповідного складності документації.</w:t>
      </w:r>
    </w:p>
    <w:p w14:paraId="35A4AF33">
      <w:pPr>
        <w:pStyle w:val="53"/>
        <w:spacing w:before="0" w:beforeAutospacing="0" w:after="0" w:afterAutospacing="0" w:line="276" w:lineRule="auto"/>
        <w:ind w:firstLine="567"/>
        <w:jc w:val="both"/>
      </w:pPr>
      <w:r>
        <w:rPr>
          <w:lang w:val="uk-UA"/>
        </w:rPr>
        <w:t xml:space="preserve">Якщо типовий зразок машини не відповідає вимогам </w:t>
      </w:r>
      <w:r>
        <w:fldChar w:fldCharType="begin"/>
      </w:r>
      <w:r>
        <w:instrText xml:space="preserve"> HYPERLINK "http://zakon3.rada.gov.ua/laws/show/62-2013-%D0%BF/paran11" \l "n11" </w:instrText>
      </w:r>
      <w:r>
        <w:fldChar w:fldCharType="separate"/>
      </w:r>
      <w:r>
        <w:rPr>
          <w:lang w:val="uk-UA"/>
        </w:rPr>
        <w:t>Технічного регламенту безпеки машин</w:t>
      </w:r>
      <w:r>
        <w:rPr>
          <w:lang w:val="uk-UA"/>
        </w:rPr>
        <w:fldChar w:fldCharType="end"/>
      </w:r>
      <w:r>
        <w:rPr>
          <w:lang w:val="uk-UA"/>
        </w:rPr>
        <w:t xml:space="preserve">, ОС відмовляє у видачі сертифіката перевірки типу та в 10-денний термін повідомляє про це замовника з докладним обґрунтуванням  про причини відмови. </w:t>
      </w:r>
      <w:r>
        <w:t>У разі незгоди з відмовою заявник може оскаржити результати перевірки типу машини шляхом подання скарги до апеляційної комісії.</w:t>
      </w:r>
    </w:p>
    <w:p w14:paraId="4861E647">
      <w:pPr>
        <w:pStyle w:val="53"/>
        <w:spacing w:before="0" w:beforeAutospacing="0" w:after="0" w:afterAutospacing="0" w:line="276" w:lineRule="auto"/>
        <w:ind w:firstLine="567"/>
        <w:jc w:val="both"/>
      </w:pPr>
      <w:bookmarkStart w:id="8" w:name="n911"/>
      <w:bookmarkEnd w:id="8"/>
      <w:r>
        <w:rPr>
          <w:lang w:val="uk-UA"/>
        </w:rPr>
        <w:t xml:space="preserve">4.4.5. </w:t>
      </w:r>
      <w:r>
        <w:t xml:space="preserve">Заявник повинен повідомляти </w:t>
      </w:r>
      <w:r>
        <w:rPr>
          <w:lang w:val="uk-UA"/>
        </w:rPr>
        <w:t>ОС</w:t>
      </w:r>
      <w:r>
        <w:t xml:space="preserve">, який </w:t>
      </w:r>
      <w:r>
        <w:rPr>
          <w:lang w:val="uk-UA"/>
        </w:rPr>
        <w:t xml:space="preserve">проводив оцінювання, </w:t>
      </w:r>
      <w:r>
        <w:t xml:space="preserve">про всі зміни до схваленого типу машини. </w:t>
      </w:r>
      <w:r>
        <w:rPr>
          <w:lang w:val="uk-UA"/>
        </w:rPr>
        <w:t>ОС</w:t>
      </w:r>
      <w:r>
        <w:t xml:space="preserve"> пров</w:t>
      </w:r>
      <w:r>
        <w:rPr>
          <w:lang w:val="uk-UA"/>
        </w:rPr>
        <w:t>одить</w:t>
      </w:r>
      <w:r>
        <w:t xml:space="preserve"> експертизу цих змін типу машини і, якщо модифікації відповідають вимогам щодо здоров’я і безпеки або робочим умовам, призначеним для цього типу машини, або підтверджує чинність виданого заявнику сертифіката, або видає новий.</w:t>
      </w:r>
    </w:p>
    <w:p w14:paraId="4E95CE43">
      <w:pPr>
        <w:pStyle w:val="53"/>
        <w:spacing w:before="0" w:beforeAutospacing="0" w:after="0" w:afterAutospacing="0" w:line="276" w:lineRule="auto"/>
        <w:ind w:firstLine="567"/>
        <w:jc w:val="both"/>
      </w:pPr>
      <w:bookmarkStart w:id="9" w:name="n912"/>
      <w:bookmarkEnd w:id="9"/>
      <w:bookmarkStart w:id="10" w:name="n913"/>
      <w:bookmarkEnd w:id="10"/>
      <w:r>
        <w:t>Технічна документація і листування щодо порядку проведення перевірки типу оформл</w:t>
      </w:r>
      <w:r>
        <w:rPr>
          <w:lang w:val="uk-UA"/>
        </w:rPr>
        <w:t xml:space="preserve">юються </w:t>
      </w:r>
      <w:r>
        <w:t xml:space="preserve"> українською мовою.</w:t>
      </w:r>
    </w:p>
    <w:p w14:paraId="5962AAF5">
      <w:pPr>
        <w:pStyle w:val="53"/>
        <w:spacing w:before="0" w:beforeAutospacing="0" w:after="0" w:afterAutospacing="0" w:line="276" w:lineRule="auto"/>
        <w:ind w:firstLine="567"/>
        <w:jc w:val="both"/>
        <w:rPr>
          <w:lang w:val="uk-UA"/>
        </w:rPr>
      </w:pPr>
      <w:bookmarkStart w:id="11" w:name="n914"/>
      <w:bookmarkEnd w:id="11"/>
      <w:r>
        <w:rPr>
          <w:lang w:val="uk-UA"/>
        </w:rPr>
        <w:t>ОС</w:t>
      </w:r>
      <w:r>
        <w:t xml:space="preserve"> несе постійну відповідальність за забезпечення чинності сертифіката перевірки типу машини. Він </w:t>
      </w:r>
      <w:r>
        <w:rPr>
          <w:lang w:val="uk-UA"/>
        </w:rPr>
        <w:t>зобов</w:t>
      </w:r>
      <w:r>
        <w:t>’</w:t>
      </w:r>
      <w:r>
        <w:rPr>
          <w:lang w:val="uk-UA"/>
        </w:rPr>
        <w:t xml:space="preserve">язується </w:t>
      </w:r>
      <w:r>
        <w:t xml:space="preserve">повідомляти виробнику про всі зміни, які можуть вплинути на чинність такого сертифіката. </w:t>
      </w:r>
      <w:r>
        <w:rPr>
          <w:lang w:val="uk-UA"/>
        </w:rPr>
        <w:t>ОС</w:t>
      </w:r>
      <w:r>
        <w:t xml:space="preserve"> скасову</w:t>
      </w:r>
      <w:r>
        <w:rPr>
          <w:lang w:val="uk-UA"/>
        </w:rPr>
        <w:t>є</w:t>
      </w:r>
      <w:r>
        <w:t xml:space="preserve"> сертифікати, які не є чинними</w:t>
      </w:r>
      <w:r>
        <w:rPr>
          <w:lang w:val="uk-UA"/>
        </w:rPr>
        <w:t>, про що в 10-денний термін повідомляє вирбнику або уповноваженому представнику.</w:t>
      </w:r>
    </w:p>
    <w:p w14:paraId="3E72C1A9">
      <w:pPr>
        <w:pStyle w:val="53"/>
        <w:spacing w:before="0" w:beforeAutospacing="0" w:after="0" w:afterAutospacing="0" w:line="276" w:lineRule="auto"/>
        <w:ind w:firstLine="567"/>
        <w:jc w:val="both"/>
        <w:rPr>
          <w:lang w:val="uk-UA"/>
        </w:rPr>
      </w:pPr>
      <w:bookmarkStart w:id="12" w:name="n915"/>
      <w:bookmarkEnd w:id="12"/>
      <w:bookmarkStart w:id="13" w:name="n916"/>
      <w:bookmarkEnd w:id="13"/>
      <w:bookmarkStart w:id="14" w:name="n917"/>
      <w:bookmarkEnd w:id="14"/>
      <w:r>
        <w:rPr>
          <w:lang w:val="uk-UA"/>
        </w:rPr>
        <w:t>ОС зберігає копію зазначеного сертифіката та всі відповідні документи протягом 15 років від дати видачі сертифіката.</w:t>
      </w:r>
    </w:p>
    <w:p w14:paraId="214380F4">
      <w:pPr>
        <w:pStyle w:val="53"/>
        <w:spacing w:before="0" w:beforeAutospacing="0" w:after="0" w:afterAutospacing="0" w:line="276" w:lineRule="auto"/>
        <w:ind w:firstLine="567"/>
        <w:jc w:val="both"/>
      </w:pPr>
      <w:bookmarkStart w:id="15" w:name="n919"/>
      <w:bookmarkEnd w:id="15"/>
      <w:r>
        <w:t>У разі непоновлення чинності сертифіката перевірки типу машини виробник повинен зупинити введення відповідного типу машини в обіг.</w:t>
      </w:r>
    </w:p>
    <w:p w14:paraId="5A6DE32C">
      <w:pPr>
        <w:spacing w:line="276" w:lineRule="auto"/>
        <w:ind w:firstLine="567"/>
        <w:rPr>
          <w:sz w:val="24"/>
          <w:szCs w:val="24"/>
          <w:lang w:val="uk-UA"/>
        </w:rPr>
      </w:pPr>
      <w:r>
        <w:rPr>
          <w:sz w:val="24"/>
          <w:szCs w:val="24"/>
          <w:lang w:val="uk-UA"/>
        </w:rPr>
        <w:t>Виробник вживає всіх заходів, необхідних для того, щоб виробництво та контроль за ним забезпечували відповідність продукції типові, зазначеному у сертифікаті перевірки типу, та вимогам технічного регламенту, який до неї застосовується.</w:t>
      </w:r>
    </w:p>
    <w:p w14:paraId="741E1B90">
      <w:pPr>
        <w:spacing w:line="276" w:lineRule="auto"/>
        <w:ind w:firstLine="567"/>
        <w:jc w:val="both"/>
        <w:rPr>
          <w:sz w:val="24"/>
          <w:szCs w:val="24"/>
          <w:lang w:val="uk-UA"/>
        </w:rPr>
      </w:pPr>
      <w:r>
        <w:rPr>
          <w:sz w:val="24"/>
          <w:szCs w:val="24"/>
          <w:lang w:val="uk-UA"/>
        </w:rPr>
        <w:t>Для серійного виробництва за  результатами оцінювання, ОС оформлює Угоду (додаток 9, Ф-11), в якій зазначає терміни проведення перевірок і випробувань та умови застосування національного знаку відповідності із зазначенням свого ідентифікаційного номеру.</w:t>
      </w:r>
    </w:p>
    <w:p w14:paraId="0BFC8916">
      <w:pPr>
        <w:suppressAutoHyphens w:val="0"/>
        <w:spacing w:after="200" w:line="276" w:lineRule="auto"/>
        <w:rPr>
          <w:sz w:val="24"/>
          <w:szCs w:val="24"/>
          <w:lang w:val="uk-UA"/>
        </w:rPr>
      </w:pPr>
      <w:r>
        <w:rPr>
          <w:sz w:val="24"/>
          <w:szCs w:val="24"/>
          <w:lang w:val="uk-UA"/>
        </w:rPr>
        <w:br w:type="page"/>
      </w:r>
    </w:p>
    <w:p w14:paraId="45F8A4BE">
      <w:pPr>
        <w:pStyle w:val="52"/>
        <w:spacing w:before="0" w:beforeAutospacing="0" w:after="0" w:afterAutospacing="0"/>
        <w:jc w:val="center"/>
        <w:rPr>
          <w:rStyle w:val="181"/>
          <w:b/>
        </w:rPr>
      </w:pPr>
      <w:r>
        <w:rPr>
          <w:rStyle w:val="181"/>
          <w:b/>
          <w:lang w:val="uk-UA"/>
        </w:rPr>
        <w:t>4.5. П</w:t>
      </w:r>
      <w:r>
        <w:rPr>
          <w:rStyle w:val="181"/>
          <w:b/>
        </w:rPr>
        <w:t>орядок</w:t>
      </w:r>
      <w:r>
        <w:rPr>
          <w:rStyle w:val="181"/>
          <w:b/>
          <w:lang w:val="uk-UA"/>
        </w:rPr>
        <w:t xml:space="preserve"> </w:t>
      </w:r>
      <w:r>
        <w:rPr>
          <w:rStyle w:val="181"/>
          <w:b/>
        </w:rPr>
        <w:t>проведення процедури цілковитого забезпечення якості</w:t>
      </w:r>
      <w:r>
        <w:rPr>
          <w:rStyle w:val="181"/>
          <w:b/>
          <w:lang w:val="uk-UA"/>
        </w:rPr>
        <w:t xml:space="preserve"> ( модуль Н )</w:t>
      </w:r>
    </w:p>
    <w:p w14:paraId="6EBDFAA8">
      <w:pPr>
        <w:pStyle w:val="52"/>
        <w:spacing w:before="0" w:beforeAutospacing="0" w:after="0" w:afterAutospacing="0"/>
        <w:jc w:val="center"/>
      </w:pPr>
    </w:p>
    <w:p w14:paraId="3DBF8C86">
      <w:pPr>
        <w:pStyle w:val="53"/>
        <w:spacing w:before="0" w:beforeAutospacing="0" w:after="0" w:afterAutospacing="0" w:line="276" w:lineRule="auto"/>
        <w:ind w:firstLine="567"/>
        <w:jc w:val="both"/>
        <w:rPr>
          <w:lang w:val="uk-UA"/>
        </w:rPr>
      </w:pPr>
      <w:bookmarkStart w:id="16" w:name="n922"/>
      <w:bookmarkEnd w:id="16"/>
      <w:r>
        <w:rPr>
          <w:lang w:val="uk-UA"/>
        </w:rPr>
        <w:t>4.5.1. В разі застосування для оцінки відповідності машин, які визначені в додатку 4 Технічного регламенту БМ, процедури цілковитого забезпечення якості, виробник або його уповноважений представник подає ОС заявку для оцінки систем управління якістю, в якій наведено:</w:t>
      </w:r>
    </w:p>
    <w:p w14:paraId="43181BF9">
      <w:pPr>
        <w:pStyle w:val="53"/>
        <w:spacing w:before="0" w:beforeAutospacing="0" w:after="0" w:afterAutospacing="0" w:line="276" w:lineRule="auto"/>
        <w:ind w:firstLine="567"/>
        <w:jc w:val="both"/>
        <w:rPr>
          <w:lang w:val="uk-UA"/>
        </w:rPr>
      </w:pPr>
      <w:bookmarkStart w:id="17" w:name="n925"/>
      <w:bookmarkEnd w:id="17"/>
      <w:r>
        <w:rPr>
          <w:lang w:val="uk-UA"/>
        </w:rPr>
        <w:t xml:space="preserve">- </w:t>
      </w:r>
      <w:r>
        <w:t>повне найменування і місцезнаходження виробника або його уповноваженого представника;</w:t>
      </w:r>
    </w:p>
    <w:p w14:paraId="093AF440">
      <w:pPr>
        <w:spacing w:line="276" w:lineRule="auto"/>
        <w:ind w:firstLine="567"/>
        <w:rPr>
          <w:sz w:val="24"/>
          <w:szCs w:val="24"/>
          <w:lang w:val="uk-UA"/>
        </w:rPr>
      </w:pPr>
      <w:r>
        <w:rPr>
          <w:sz w:val="24"/>
          <w:szCs w:val="24"/>
          <w:lang w:val="uk-UA"/>
        </w:rPr>
        <w:t>- визначення обраного модулю оцінки відповідності;</w:t>
      </w:r>
    </w:p>
    <w:p w14:paraId="6B2ED4B9">
      <w:pPr>
        <w:pStyle w:val="53"/>
        <w:spacing w:before="0" w:beforeAutospacing="0" w:after="0" w:afterAutospacing="0" w:line="276" w:lineRule="auto"/>
        <w:ind w:firstLine="567"/>
        <w:jc w:val="both"/>
        <w:rPr>
          <w:lang w:val="uk-UA"/>
        </w:rPr>
      </w:pPr>
      <w:bookmarkStart w:id="18" w:name="n929"/>
      <w:bookmarkEnd w:id="18"/>
      <w:bookmarkStart w:id="19" w:name="n927"/>
      <w:bookmarkEnd w:id="19"/>
      <w:bookmarkStart w:id="20" w:name="n926"/>
      <w:bookmarkEnd w:id="20"/>
      <w:r>
        <w:rPr>
          <w:lang w:val="uk-UA"/>
        </w:rPr>
        <w:t xml:space="preserve">- </w:t>
      </w:r>
      <w:r>
        <w:t xml:space="preserve">письмове підтвердження, що заявник не подавав таку саму заявку іншому </w:t>
      </w:r>
      <w:r>
        <w:rPr>
          <w:lang w:val="uk-UA"/>
        </w:rPr>
        <w:t>ОС</w:t>
      </w:r>
      <w:r>
        <w:t>.</w:t>
      </w:r>
    </w:p>
    <w:p w14:paraId="15468B50">
      <w:pPr>
        <w:pStyle w:val="53"/>
        <w:spacing w:before="0" w:beforeAutospacing="0" w:after="0" w:afterAutospacing="0" w:line="276" w:lineRule="auto"/>
        <w:ind w:firstLine="567"/>
        <w:jc w:val="both"/>
        <w:rPr>
          <w:lang w:val="uk-UA"/>
        </w:rPr>
      </w:pPr>
      <w:r>
        <w:rPr>
          <w:lang w:val="uk-UA"/>
        </w:rPr>
        <w:t>В додаткових відомостях заявник наводить м</w:t>
      </w:r>
      <w:r>
        <w:t>ісце розроблення, вироблення, кінцевого контролю, випробувань і зберігання машини</w:t>
      </w:r>
      <w:r>
        <w:rPr>
          <w:lang w:val="uk-UA"/>
        </w:rPr>
        <w:t>.</w:t>
      </w:r>
    </w:p>
    <w:p w14:paraId="3EE5834A">
      <w:pPr>
        <w:spacing w:line="276" w:lineRule="auto"/>
        <w:ind w:firstLine="567"/>
        <w:rPr>
          <w:sz w:val="24"/>
          <w:szCs w:val="24"/>
        </w:rPr>
      </w:pPr>
      <w:r>
        <w:rPr>
          <w:sz w:val="24"/>
          <w:szCs w:val="24"/>
        </w:rPr>
        <w:t>До заявки додаються:</w:t>
      </w:r>
    </w:p>
    <w:p w14:paraId="2E928E3F">
      <w:pPr>
        <w:pStyle w:val="53"/>
        <w:spacing w:before="0" w:beforeAutospacing="0" w:after="0" w:afterAutospacing="0" w:line="276" w:lineRule="auto"/>
        <w:ind w:firstLine="567"/>
        <w:jc w:val="both"/>
      </w:pPr>
      <w:r>
        <w:rPr>
          <w:lang w:val="uk-UA"/>
        </w:rPr>
        <w:t xml:space="preserve">- </w:t>
      </w:r>
      <w:r>
        <w:t>технічний файл відповідно до частини А додатка 7 до Технічного регламенту безпеки машин на одну модель кожної категорії машин, наведених у додатку 4 до зазначеного Технічного регламенту, що він має намір виробляти;;</w:t>
      </w:r>
    </w:p>
    <w:p w14:paraId="674DC6B7">
      <w:pPr>
        <w:pStyle w:val="53"/>
        <w:spacing w:before="0" w:beforeAutospacing="0" w:after="0" w:afterAutospacing="0" w:line="276" w:lineRule="auto"/>
        <w:ind w:firstLine="567"/>
        <w:jc w:val="both"/>
        <w:rPr>
          <w:lang w:val="uk-UA"/>
        </w:rPr>
      </w:pPr>
      <w:bookmarkStart w:id="21" w:name="n928"/>
      <w:bookmarkEnd w:id="21"/>
      <w:r>
        <w:rPr>
          <w:lang w:val="uk-UA"/>
        </w:rPr>
        <w:t xml:space="preserve">- </w:t>
      </w:r>
      <w:r>
        <w:t>документацію щодо функціонування системи управління якістю</w:t>
      </w:r>
      <w:r>
        <w:rPr>
          <w:lang w:val="uk-UA"/>
        </w:rPr>
        <w:t>.</w:t>
      </w:r>
    </w:p>
    <w:p w14:paraId="3191BBE0">
      <w:pPr>
        <w:pStyle w:val="53"/>
        <w:spacing w:before="0" w:beforeAutospacing="0" w:after="0" w:afterAutospacing="0" w:line="276" w:lineRule="auto"/>
        <w:ind w:firstLine="567"/>
        <w:jc w:val="both"/>
      </w:pPr>
      <w:bookmarkStart w:id="22" w:name="n931"/>
      <w:bookmarkEnd w:id="22"/>
      <w:bookmarkStart w:id="23" w:name="n930"/>
      <w:bookmarkEnd w:id="23"/>
      <w:r>
        <w:t>Документація щодо функціонування системи управління якістю повинна забезпечувати однозначне тлумачення процедурних заходів і заходів якості, а саме: програм якості, планів, настанов та протоколів - і містити опис:</w:t>
      </w:r>
    </w:p>
    <w:p w14:paraId="43F95F8A">
      <w:pPr>
        <w:pStyle w:val="53"/>
        <w:spacing w:before="0" w:beforeAutospacing="0" w:after="0" w:afterAutospacing="0" w:line="276" w:lineRule="auto"/>
        <w:ind w:firstLine="567"/>
        <w:jc w:val="both"/>
      </w:pPr>
      <w:bookmarkStart w:id="24" w:name="n932"/>
      <w:bookmarkEnd w:id="24"/>
      <w:r>
        <w:rPr>
          <w:lang w:val="uk-UA"/>
        </w:rPr>
        <w:t xml:space="preserve">- </w:t>
      </w:r>
      <w:r>
        <w:t>цілей системи управління якістю, організаційної структури, відповідальності та повноважень керівництва стосовно розроблення та забезпечення якості машин;</w:t>
      </w:r>
    </w:p>
    <w:p w14:paraId="603C8CF3">
      <w:pPr>
        <w:pStyle w:val="53"/>
        <w:spacing w:before="0" w:beforeAutospacing="0" w:after="0" w:afterAutospacing="0" w:line="276" w:lineRule="auto"/>
        <w:ind w:firstLine="567"/>
        <w:jc w:val="both"/>
      </w:pPr>
      <w:bookmarkStart w:id="25" w:name="n933"/>
      <w:bookmarkEnd w:id="25"/>
      <w:r>
        <w:rPr>
          <w:lang w:val="uk-UA"/>
        </w:rPr>
        <w:t xml:space="preserve">- </w:t>
      </w:r>
      <w:r>
        <w:t xml:space="preserve">специфікацій технічного проекту, у тому числі стандартів, що будуть застосовуватися, і у разі неповного застосування стандартів, </w:t>
      </w:r>
      <w:r>
        <w:rPr>
          <w:lang w:val="uk-UA"/>
        </w:rPr>
        <w:t>що забезпечують презумпцію відповідності основним вимогам щодо безпеки та охорони здоров</w:t>
      </w:r>
      <w:r>
        <w:t>’</w:t>
      </w:r>
      <w:r>
        <w:rPr>
          <w:lang w:val="uk-UA"/>
        </w:rPr>
        <w:t xml:space="preserve">я </w:t>
      </w:r>
      <w:r>
        <w:t xml:space="preserve">, заходи, що будуть застосовані для </w:t>
      </w:r>
      <w:r>
        <w:rPr>
          <w:lang w:val="uk-UA"/>
        </w:rPr>
        <w:t xml:space="preserve">їх </w:t>
      </w:r>
      <w:r>
        <w:t>забезпечення</w:t>
      </w:r>
      <w:r>
        <w:rPr>
          <w:lang w:val="uk-UA"/>
        </w:rPr>
        <w:t>;</w:t>
      </w:r>
      <w:r>
        <w:t xml:space="preserve"> </w:t>
      </w:r>
    </w:p>
    <w:p w14:paraId="0A915B96">
      <w:pPr>
        <w:pStyle w:val="53"/>
        <w:spacing w:before="0" w:beforeAutospacing="0" w:after="0" w:afterAutospacing="0" w:line="276" w:lineRule="auto"/>
        <w:ind w:firstLine="567"/>
        <w:jc w:val="both"/>
      </w:pPr>
      <w:bookmarkStart w:id="26" w:name="n934"/>
      <w:bookmarkEnd w:id="26"/>
      <w:r>
        <w:rPr>
          <w:lang w:val="uk-UA"/>
        </w:rPr>
        <w:t xml:space="preserve">- </w:t>
      </w:r>
      <w:r>
        <w:t xml:space="preserve">методів контролю та перевірки проекту, процесів і системних дій, що будуть застосовуватися під час розроблення машини, на яку поширюється дія </w:t>
      </w:r>
      <w:r>
        <w:fldChar w:fldCharType="begin"/>
      </w:r>
      <w:r>
        <w:instrText xml:space="preserve"> HYPERLINK "http://zakon3.rada.gov.ua/laws/show/62-2013-%D0%BF/paran11" \l "n11" </w:instrText>
      </w:r>
      <w:r>
        <w:fldChar w:fldCharType="separate"/>
      </w:r>
      <w:r>
        <w:t>Технічного регламенту безпеки машин</w:t>
      </w:r>
      <w:r>
        <w:fldChar w:fldCharType="end"/>
      </w:r>
      <w:r>
        <w:t>;</w:t>
      </w:r>
    </w:p>
    <w:p w14:paraId="2293A57F">
      <w:pPr>
        <w:pStyle w:val="53"/>
        <w:spacing w:before="0" w:beforeAutospacing="0" w:after="0" w:afterAutospacing="0" w:line="276" w:lineRule="auto"/>
        <w:ind w:firstLine="567"/>
        <w:jc w:val="both"/>
      </w:pPr>
      <w:bookmarkStart w:id="27" w:name="n935"/>
      <w:bookmarkEnd w:id="27"/>
      <w:r>
        <w:rPr>
          <w:lang w:val="uk-UA"/>
        </w:rPr>
        <w:t xml:space="preserve">- </w:t>
      </w:r>
      <w:r>
        <w:t>методів виробництва, контролю якості та забезпечення якості, процесів і системних дій, що будуть використовуватися;</w:t>
      </w:r>
    </w:p>
    <w:p w14:paraId="0BEF4B28">
      <w:pPr>
        <w:pStyle w:val="53"/>
        <w:spacing w:before="0" w:beforeAutospacing="0" w:after="0" w:afterAutospacing="0" w:line="276" w:lineRule="auto"/>
        <w:ind w:firstLine="567"/>
        <w:jc w:val="both"/>
      </w:pPr>
      <w:bookmarkStart w:id="28" w:name="n936"/>
      <w:bookmarkEnd w:id="28"/>
      <w:r>
        <w:rPr>
          <w:lang w:val="uk-UA"/>
        </w:rPr>
        <w:t xml:space="preserve">- </w:t>
      </w:r>
      <w:r>
        <w:t>перевірок і випробувань, що проводитимуться перед початком виробництва, а також у ході виробництва і після нього, та частоти їх проведення;</w:t>
      </w:r>
    </w:p>
    <w:p w14:paraId="78CED81E">
      <w:pPr>
        <w:pStyle w:val="53"/>
        <w:spacing w:before="0" w:beforeAutospacing="0" w:after="0" w:afterAutospacing="0" w:line="276" w:lineRule="auto"/>
        <w:ind w:firstLine="567"/>
        <w:jc w:val="both"/>
      </w:pPr>
      <w:bookmarkStart w:id="29" w:name="n937"/>
      <w:bookmarkEnd w:id="29"/>
      <w:r>
        <w:rPr>
          <w:lang w:val="uk-UA"/>
        </w:rPr>
        <w:t xml:space="preserve">- </w:t>
      </w:r>
      <w:r>
        <w:t>протоколів з якості, таких як протоколи контролю і даних випробувань, даних калібрувань та звітів про кваліфікацію відповідного персоналу;</w:t>
      </w:r>
    </w:p>
    <w:p w14:paraId="115F6EF8">
      <w:pPr>
        <w:pStyle w:val="53"/>
        <w:spacing w:before="0" w:beforeAutospacing="0" w:after="0" w:afterAutospacing="0" w:line="276" w:lineRule="auto"/>
        <w:ind w:firstLine="567"/>
        <w:jc w:val="both"/>
      </w:pPr>
      <w:bookmarkStart w:id="30" w:name="n938"/>
      <w:bookmarkEnd w:id="30"/>
      <w:r>
        <w:rPr>
          <w:lang w:val="uk-UA"/>
        </w:rPr>
        <w:t xml:space="preserve">- </w:t>
      </w:r>
      <w:r>
        <w:t>засобів моніторингу за виконанням проекту машини та її якості, а також за ефективністю функціонування системи управління якістю.</w:t>
      </w:r>
    </w:p>
    <w:p w14:paraId="22288D2F">
      <w:pPr>
        <w:pStyle w:val="53"/>
        <w:spacing w:before="0" w:beforeAutospacing="0" w:after="0" w:afterAutospacing="0" w:line="276" w:lineRule="auto"/>
        <w:ind w:firstLine="567"/>
        <w:jc w:val="both"/>
        <w:rPr>
          <w:lang w:val="uk-UA"/>
        </w:rPr>
      </w:pPr>
      <w:bookmarkStart w:id="31" w:name="n939"/>
      <w:bookmarkEnd w:id="31"/>
      <w:r>
        <w:rPr>
          <w:lang w:val="uk-UA"/>
        </w:rPr>
        <w:t xml:space="preserve">ОС аналізує отримані дані та приймає рішення щодо проведення процедури оцінювання. </w:t>
      </w:r>
      <w:bookmarkStart w:id="32" w:name="n941"/>
      <w:bookmarkEnd w:id="32"/>
      <w:r>
        <w:rPr>
          <w:lang w:val="uk-UA"/>
        </w:rPr>
        <w:t>Склад комісії очолює аудитор з перевірки системи управління якістю та принаймні одна особа, яка має досвід оцінювання технології виготовлення того типу машини, стосовно якої проводиться оцінювання.</w:t>
      </w:r>
    </w:p>
    <w:p w14:paraId="378130F0">
      <w:pPr>
        <w:pStyle w:val="53"/>
        <w:spacing w:before="0" w:beforeAutospacing="0" w:after="0" w:afterAutospacing="0" w:line="276" w:lineRule="auto"/>
        <w:ind w:firstLine="567"/>
        <w:jc w:val="both"/>
        <w:rPr>
          <w:lang w:val="uk-UA"/>
        </w:rPr>
      </w:pPr>
      <w:bookmarkStart w:id="33" w:name="n942"/>
      <w:bookmarkEnd w:id="33"/>
      <w:r>
        <w:t>Процедура оцінки включа</w:t>
      </w:r>
      <w:r>
        <w:rPr>
          <w:lang w:val="uk-UA"/>
        </w:rPr>
        <w:t>є</w:t>
      </w:r>
      <w:r>
        <w:t xml:space="preserve"> перевірку на підприємстві виробника. Під час</w:t>
      </w:r>
      <w:r>
        <w:rPr>
          <w:lang w:val="uk-UA"/>
        </w:rPr>
        <w:t xml:space="preserve"> оцінювання  використовуються форми протоколів, наведених в порядку </w:t>
      </w:r>
      <w:r>
        <w:t>П-</w:t>
      </w:r>
      <w:r>
        <w:rPr>
          <w:lang w:val="uk-UA"/>
        </w:rPr>
        <w:t>20 „</w:t>
      </w:r>
      <w:r>
        <w:t xml:space="preserve">Сертифікація систем </w:t>
      </w:r>
      <w:r>
        <w:rPr>
          <w:lang w:val="uk-UA"/>
        </w:rPr>
        <w:t xml:space="preserve">менеджменту”. </w:t>
      </w:r>
    </w:p>
    <w:p w14:paraId="19A5F767">
      <w:pPr>
        <w:pStyle w:val="53"/>
        <w:spacing w:before="0" w:beforeAutospacing="0" w:after="0" w:afterAutospacing="0" w:line="276" w:lineRule="auto"/>
        <w:ind w:firstLine="567"/>
        <w:jc w:val="both"/>
      </w:pPr>
      <w:bookmarkStart w:id="34" w:name="n943"/>
      <w:bookmarkEnd w:id="34"/>
      <w:r>
        <w:t>Результати оцінки системи управління якістю повідомляються</w:t>
      </w:r>
      <w:r>
        <w:rPr>
          <w:lang w:val="uk-UA"/>
        </w:rPr>
        <w:t xml:space="preserve"> </w:t>
      </w:r>
      <w:r>
        <w:t xml:space="preserve"> виробнику або його уповноваженому представнику. Таке повідомлення містит</w:t>
      </w:r>
      <w:r>
        <w:rPr>
          <w:lang w:val="uk-UA"/>
        </w:rPr>
        <w:t>ь</w:t>
      </w:r>
      <w:r>
        <w:t xml:space="preserve"> висновки експертизи та обґрунтоване рішення щодо оцінки. У разі незгоди з рішенням заявник може оскаржити його шляхом подання скарги до апеляційної комісії.</w:t>
      </w:r>
    </w:p>
    <w:p w14:paraId="32160799">
      <w:pPr>
        <w:pStyle w:val="53"/>
        <w:spacing w:before="0" w:beforeAutospacing="0" w:after="0" w:afterAutospacing="0" w:line="276" w:lineRule="auto"/>
        <w:ind w:firstLine="567"/>
        <w:jc w:val="both"/>
      </w:pPr>
      <w:bookmarkStart w:id="35" w:name="n944"/>
      <w:bookmarkEnd w:id="35"/>
      <w:r>
        <w:t>Виробник повинен дотримуватися вимог, передбачених схваленою системою управління якістю, та підтримувати її в ефективному стані.</w:t>
      </w:r>
    </w:p>
    <w:p w14:paraId="2F648664">
      <w:pPr>
        <w:pStyle w:val="53"/>
        <w:spacing w:before="0" w:beforeAutospacing="0" w:after="0" w:afterAutospacing="0" w:line="276" w:lineRule="auto"/>
        <w:ind w:firstLine="567"/>
        <w:jc w:val="both"/>
        <w:rPr>
          <w:lang w:val="uk-UA"/>
        </w:rPr>
      </w:pPr>
      <w:bookmarkStart w:id="36" w:name="n945"/>
      <w:bookmarkEnd w:id="36"/>
      <w:r>
        <w:t>Виробник або його уповноважений представник повинен повідомляти призначеному органу з оцінки відповідності, який схвалив систему управління якістю, про будь-яку заплановану зміну до неї.</w:t>
      </w:r>
      <w:r>
        <w:rPr>
          <w:lang w:val="uk-UA"/>
        </w:rPr>
        <w:t xml:space="preserve"> Всі ці обов’язання оформлюються документально.</w:t>
      </w:r>
    </w:p>
    <w:p w14:paraId="6703CC9C">
      <w:pPr>
        <w:pStyle w:val="53"/>
        <w:spacing w:before="0" w:beforeAutospacing="0" w:after="0" w:afterAutospacing="0" w:line="276" w:lineRule="auto"/>
        <w:ind w:firstLine="567"/>
        <w:jc w:val="both"/>
        <w:rPr>
          <w:lang w:val="uk-UA"/>
        </w:rPr>
      </w:pPr>
      <w:bookmarkStart w:id="37" w:name="n946"/>
      <w:bookmarkEnd w:id="37"/>
      <w:r>
        <w:rPr>
          <w:lang w:val="uk-UA"/>
        </w:rPr>
        <w:t>В таких випадках ОС:</w:t>
      </w:r>
    </w:p>
    <w:p w14:paraId="01296988">
      <w:pPr>
        <w:pStyle w:val="53"/>
        <w:spacing w:before="0" w:beforeAutospacing="0" w:after="0" w:afterAutospacing="0" w:line="276" w:lineRule="auto"/>
        <w:ind w:firstLine="567"/>
        <w:jc w:val="both"/>
        <w:rPr>
          <w:lang w:val="uk-UA"/>
        </w:rPr>
      </w:pPr>
      <w:bookmarkStart w:id="38" w:name="n947"/>
      <w:bookmarkEnd w:id="38"/>
      <w:r>
        <w:rPr>
          <w:lang w:val="uk-UA"/>
        </w:rPr>
        <w:t>- оцінює запропоновані зміни і приймає рішення щодо спроможності модифікованої системи управління якістю відповідати вимогам Технічного регламенту БМ, або щодо необхідності проведення повторної оцінки;</w:t>
      </w:r>
    </w:p>
    <w:p w14:paraId="5A31F78B">
      <w:pPr>
        <w:pStyle w:val="53"/>
        <w:spacing w:before="0" w:beforeAutospacing="0" w:after="0" w:afterAutospacing="0" w:line="276" w:lineRule="auto"/>
        <w:ind w:firstLine="567"/>
        <w:jc w:val="both"/>
        <w:rPr>
          <w:lang w:val="uk-UA"/>
        </w:rPr>
      </w:pPr>
      <w:bookmarkStart w:id="39" w:name="n948"/>
      <w:bookmarkEnd w:id="39"/>
      <w:r>
        <w:rPr>
          <w:lang w:val="uk-UA"/>
        </w:rPr>
        <w:t>- повідомляє у письмовій формі виробникові про своє обґрунтоване рішення, що спирається на результати оцінювання.</w:t>
      </w:r>
    </w:p>
    <w:p w14:paraId="50C3A860">
      <w:pPr>
        <w:pStyle w:val="53"/>
        <w:spacing w:before="0" w:beforeAutospacing="0" w:after="0" w:afterAutospacing="0" w:line="276" w:lineRule="auto"/>
        <w:ind w:firstLine="567"/>
        <w:jc w:val="both"/>
        <w:rPr>
          <w:lang w:val="uk-UA"/>
        </w:rPr>
      </w:pPr>
      <w:bookmarkStart w:id="40" w:name="n949"/>
      <w:bookmarkEnd w:id="40"/>
      <w:r>
        <w:rPr>
          <w:lang w:val="uk-UA"/>
        </w:rPr>
        <w:t>ОС в заплановані терміни здійснює періодичний нагляд за функціонуванням схваленої системи управління якістю з метою впевнитися, що виробник належним чином виконує зобов’язання відповідно до схваленої системи управління якістю.</w:t>
      </w:r>
    </w:p>
    <w:p w14:paraId="6582ABE0">
      <w:pPr>
        <w:pStyle w:val="53"/>
        <w:spacing w:before="0" w:beforeAutospacing="0" w:after="0" w:afterAutospacing="0" w:line="276" w:lineRule="auto"/>
        <w:ind w:firstLine="567"/>
        <w:jc w:val="both"/>
        <w:rPr>
          <w:lang w:val="uk-UA"/>
        </w:rPr>
      </w:pPr>
      <w:bookmarkStart w:id="41" w:name="n950"/>
      <w:bookmarkEnd w:id="41"/>
      <w:r>
        <w:rPr>
          <w:lang w:val="uk-UA"/>
        </w:rPr>
        <w:t>Виробник забезпечує ОС відповідності доступ до місць розроблення, вироблення, кінцевого контролю, випробувань та зберігання і повинен забезпечувати його всією необхідною інформацією, такою як:</w:t>
      </w:r>
    </w:p>
    <w:p w14:paraId="627663A6">
      <w:pPr>
        <w:pStyle w:val="53"/>
        <w:spacing w:before="0" w:beforeAutospacing="0" w:after="0" w:afterAutospacing="0" w:line="276" w:lineRule="auto"/>
        <w:ind w:firstLine="567"/>
        <w:jc w:val="both"/>
      </w:pPr>
      <w:bookmarkStart w:id="42" w:name="n951"/>
      <w:bookmarkEnd w:id="42"/>
      <w:r>
        <w:rPr>
          <w:lang w:val="uk-UA"/>
        </w:rPr>
        <w:t xml:space="preserve">- </w:t>
      </w:r>
      <w:r>
        <w:t>документація щодо функціонування системи управління якістю;</w:t>
      </w:r>
    </w:p>
    <w:p w14:paraId="68D64DDD">
      <w:pPr>
        <w:pStyle w:val="53"/>
        <w:spacing w:before="0" w:beforeAutospacing="0" w:after="0" w:afterAutospacing="0" w:line="276" w:lineRule="auto"/>
        <w:ind w:firstLine="567"/>
        <w:jc w:val="both"/>
      </w:pPr>
      <w:bookmarkStart w:id="43" w:name="n952"/>
      <w:bookmarkEnd w:id="43"/>
      <w:r>
        <w:rPr>
          <w:lang w:val="uk-UA"/>
        </w:rPr>
        <w:t xml:space="preserve">- </w:t>
      </w:r>
      <w:r>
        <w:t>протоколи з якості, передбачені тією частиною системи управління якістю, що стосується розроблення, зокрема результати проведених аналізів, обчислювань, випробувань тощо;</w:t>
      </w:r>
    </w:p>
    <w:p w14:paraId="0E7FB9C2">
      <w:pPr>
        <w:pStyle w:val="53"/>
        <w:spacing w:before="0" w:beforeAutospacing="0" w:after="0" w:afterAutospacing="0" w:line="276" w:lineRule="auto"/>
        <w:ind w:firstLine="567"/>
        <w:jc w:val="both"/>
      </w:pPr>
      <w:bookmarkStart w:id="44" w:name="n953"/>
      <w:bookmarkEnd w:id="44"/>
      <w:r>
        <w:rPr>
          <w:lang w:val="uk-UA"/>
        </w:rPr>
        <w:t xml:space="preserve">- </w:t>
      </w:r>
      <w:r>
        <w:t>протоколи з якості, передбачені тією частиною системи управління якістю, що стосується виробництва, зокрема протоколи контролю, дані випробувань, дані калібрування, звіти про кваліфікацію персоналу, якого це стосується, тощо.</w:t>
      </w:r>
    </w:p>
    <w:p w14:paraId="23973BEA">
      <w:pPr>
        <w:pStyle w:val="53"/>
        <w:spacing w:before="0" w:beforeAutospacing="0" w:after="0" w:afterAutospacing="0" w:line="276" w:lineRule="auto"/>
        <w:ind w:firstLine="567"/>
        <w:jc w:val="both"/>
      </w:pPr>
      <w:bookmarkStart w:id="45" w:name="n954"/>
      <w:bookmarkEnd w:id="45"/>
      <w:r>
        <w:rPr>
          <w:lang w:val="uk-UA"/>
        </w:rPr>
        <w:t xml:space="preserve">Під час періодичного нагляду ОС </w:t>
      </w:r>
      <w:r>
        <w:t>пересвідч</w:t>
      </w:r>
      <w:r>
        <w:rPr>
          <w:lang w:val="uk-UA"/>
        </w:rPr>
        <w:t>ується</w:t>
      </w:r>
      <w:r>
        <w:t>, що виробник підтримує в належному стані та застосовує систему управління якістю, та нада</w:t>
      </w:r>
      <w:r>
        <w:rPr>
          <w:lang w:val="uk-UA"/>
        </w:rPr>
        <w:t>є</w:t>
      </w:r>
      <w:r>
        <w:t xml:space="preserve"> виробнику звіт про перевірку. </w:t>
      </w:r>
    </w:p>
    <w:p w14:paraId="62AF4F6E">
      <w:pPr>
        <w:pStyle w:val="53"/>
        <w:spacing w:before="0" w:beforeAutospacing="0" w:after="0" w:afterAutospacing="0" w:line="276" w:lineRule="auto"/>
        <w:ind w:firstLine="567"/>
        <w:jc w:val="both"/>
        <w:rPr>
          <w:lang w:val="uk-UA"/>
        </w:rPr>
      </w:pPr>
      <w:bookmarkStart w:id="46" w:name="n955"/>
      <w:bookmarkEnd w:id="46"/>
      <w:r>
        <w:t xml:space="preserve">Крім того, </w:t>
      </w:r>
      <w:r>
        <w:rPr>
          <w:lang w:val="uk-UA"/>
        </w:rPr>
        <w:t xml:space="preserve">ОС може </w:t>
      </w:r>
      <w:r>
        <w:t>проводити додаткові перевірки виробника без попередження. Потреба в таких додаткових перевірках та їх частота визнач</w:t>
      </w:r>
      <w:r>
        <w:rPr>
          <w:lang w:val="uk-UA"/>
        </w:rPr>
        <w:t xml:space="preserve">ається в залежності від надходження скарг або рекламацій на машини, стововно яких проводилось оцінювання , або за заявкою виробника, тощо.  </w:t>
      </w:r>
    </w:p>
    <w:p w14:paraId="2EA8595F">
      <w:pPr>
        <w:pStyle w:val="53"/>
        <w:spacing w:before="0" w:beforeAutospacing="0" w:after="0" w:afterAutospacing="0" w:line="276" w:lineRule="auto"/>
        <w:ind w:firstLine="567"/>
        <w:jc w:val="both"/>
      </w:pPr>
      <w:r>
        <w:rPr>
          <w:lang w:val="uk-UA"/>
        </w:rPr>
        <w:t xml:space="preserve">Під час таких наглядів </w:t>
      </w:r>
      <w:r>
        <w:t xml:space="preserve"> врахов</w:t>
      </w:r>
      <w:r>
        <w:rPr>
          <w:lang w:val="uk-UA"/>
        </w:rPr>
        <w:t xml:space="preserve">овуються </w:t>
      </w:r>
      <w:r>
        <w:t>, зокрема, такі чинники:</w:t>
      </w:r>
    </w:p>
    <w:p w14:paraId="46978F87">
      <w:pPr>
        <w:pStyle w:val="53"/>
        <w:spacing w:before="0" w:beforeAutospacing="0" w:after="0" w:afterAutospacing="0" w:line="276" w:lineRule="auto"/>
        <w:ind w:firstLine="567"/>
        <w:jc w:val="both"/>
      </w:pPr>
      <w:bookmarkStart w:id="47" w:name="n956"/>
      <w:bookmarkEnd w:id="47"/>
      <w:r>
        <w:rPr>
          <w:lang w:val="uk-UA"/>
        </w:rPr>
        <w:t xml:space="preserve">- </w:t>
      </w:r>
      <w:r>
        <w:t>результати попередніх перевірок з нагляду;</w:t>
      </w:r>
    </w:p>
    <w:p w14:paraId="5F31983B">
      <w:pPr>
        <w:pStyle w:val="53"/>
        <w:spacing w:before="0" w:beforeAutospacing="0" w:after="0" w:afterAutospacing="0" w:line="276" w:lineRule="auto"/>
        <w:ind w:firstLine="567"/>
        <w:jc w:val="both"/>
      </w:pPr>
      <w:bookmarkStart w:id="48" w:name="n957"/>
      <w:bookmarkEnd w:id="48"/>
      <w:r>
        <w:rPr>
          <w:lang w:val="uk-UA"/>
        </w:rPr>
        <w:t xml:space="preserve">- </w:t>
      </w:r>
      <w:r>
        <w:t>потреба у проведенні моніторингу коригувальних заходів;</w:t>
      </w:r>
    </w:p>
    <w:p w14:paraId="7191EC5F">
      <w:pPr>
        <w:pStyle w:val="53"/>
        <w:spacing w:before="0" w:beforeAutospacing="0" w:after="0" w:afterAutospacing="0" w:line="276" w:lineRule="auto"/>
        <w:ind w:firstLine="567"/>
        <w:jc w:val="both"/>
      </w:pPr>
      <w:bookmarkStart w:id="49" w:name="n958"/>
      <w:bookmarkEnd w:id="49"/>
      <w:r>
        <w:rPr>
          <w:lang w:val="uk-UA"/>
        </w:rPr>
        <w:t xml:space="preserve">- </w:t>
      </w:r>
      <w:r>
        <w:t>якщо це необхідно, конкретні умови схвалення системи;</w:t>
      </w:r>
    </w:p>
    <w:p w14:paraId="7A5B16B2">
      <w:pPr>
        <w:pStyle w:val="53"/>
        <w:spacing w:before="0" w:beforeAutospacing="0" w:after="0" w:afterAutospacing="0" w:line="276" w:lineRule="auto"/>
        <w:ind w:firstLine="567"/>
        <w:jc w:val="both"/>
      </w:pPr>
      <w:bookmarkStart w:id="50" w:name="n959"/>
      <w:bookmarkEnd w:id="50"/>
      <w:r>
        <w:rPr>
          <w:lang w:val="uk-UA"/>
        </w:rPr>
        <w:t xml:space="preserve">- </w:t>
      </w:r>
      <w:r>
        <w:t>значні модифікації в організації виробничого процесу, заходів або технологій.</w:t>
      </w:r>
    </w:p>
    <w:p w14:paraId="54B85609">
      <w:pPr>
        <w:pStyle w:val="53"/>
        <w:spacing w:before="0" w:beforeAutospacing="0" w:after="0" w:afterAutospacing="0" w:line="276" w:lineRule="auto"/>
        <w:ind w:firstLine="567"/>
        <w:jc w:val="both"/>
        <w:rPr>
          <w:lang w:val="uk-UA"/>
        </w:rPr>
      </w:pPr>
      <w:bookmarkStart w:id="51" w:name="n960"/>
      <w:bookmarkEnd w:id="51"/>
      <w:r>
        <w:t xml:space="preserve">Під час таких </w:t>
      </w:r>
      <w:r>
        <w:rPr>
          <w:lang w:val="uk-UA"/>
        </w:rPr>
        <w:t>перевірок ОС</w:t>
      </w:r>
      <w:r>
        <w:t xml:space="preserve"> може в разі необхідності проводити випробування або вимагати їх проведення для перевірки належного функціонування системи управління якістю. </w:t>
      </w:r>
      <w:r>
        <w:rPr>
          <w:lang w:val="uk-UA"/>
        </w:rPr>
        <w:t>ОС</w:t>
      </w:r>
      <w:r>
        <w:t xml:space="preserve"> нада</w:t>
      </w:r>
      <w:r>
        <w:rPr>
          <w:lang w:val="uk-UA"/>
        </w:rPr>
        <w:t>є</w:t>
      </w:r>
      <w:r>
        <w:t xml:space="preserve"> виробнику звіт про відвідування та, якщо були проведені випробування, - протокол випробувань.</w:t>
      </w:r>
    </w:p>
    <w:p w14:paraId="5A84945D">
      <w:pPr>
        <w:pStyle w:val="15"/>
        <w:widowControl w:val="0"/>
        <w:spacing w:line="276" w:lineRule="auto"/>
        <w:ind w:firstLine="567"/>
        <w:jc w:val="both"/>
        <w:rPr>
          <w:rFonts w:ascii="Times New Roman" w:hAnsi="Times New Roman"/>
          <w:sz w:val="24"/>
          <w:szCs w:val="24"/>
          <w:lang w:val="uk-UA"/>
        </w:rPr>
      </w:pPr>
      <w:r>
        <w:rPr>
          <w:rFonts w:ascii="Times New Roman" w:hAnsi="Times New Roman"/>
          <w:sz w:val="24"/>
          <w:szCs w:val="24"/>
          <w:lang w:val="uk-UA"/>
        </w:rPr>
        <w:t>Обсяг, порядок та перiодичнiсть перевірок та випробувань встановлюються у кожному конкретному випадку і регламентуються програмою нагляду, яка розробляється ОС та затверджується його керiвником.</w:t>
      </w:r>
    </w:p>
    <w:p w14:paraId="4F8A80DB">
      <w:pPr>
        <w:pStyle w:val="53"/>
        <w:spacing w:before="0" w:beforeAutospacing="0" w:after="0" w:afterAutospacing="0" w:line="276" w:lineRule="auto"/>
        <w:ind w:firstLine="567"/>
        <w:jc w:val="both"/>
        <w:rPr>
          <w:lang w:val="uk-UA"/>
        </w:rPr>
      </w:pPr>
      <w:r>
        <w:rPr>
          <w:lang w:val="uk-UA"/>
        </w:rPr>
        <w:t xml:space="preserve">Форми програми, графіку, протоколів нарад, що заповнюються під час проведення нагляду за системою управління якістю на підприємстві наведені П-10 «Наглядання». </w:t>
      </w:r>
    </w:p>
    <w:p w14:paraId="3A7CA63D">
      <w:pPr>
        <w:pStyle w:val="53"/>
        <w:spacing w:before="0" w:beforeAutospacing="0" w:after="0" w:afterAutospacing="0" w:line="276" w:lineRule="auto"/>
        <w:ind w:firstLine="567"/>
        <w:jc w:val="both"/>
        <w:rPr>
          <w:lang w:val="uk-UA"/>
        </w:rPr>
      </w:pPr>
      <w:r>
        <w:rPr>
          <w:lang w:val="uk-UA"/>
        </w:rPr>
        <w:t xml:space="preserve">За результатами нагляду ОС може прийняти рішення про призупинку дії Угоди, про що письмово повідомляє  замовника. </w:t>
      </w:r>
    </w:p>
    <w:p w14:paraId="653C413E">
      <w:pPr>
        <w:pStyle w:val="53"/>
        <w:spacing w:before="0" w:beforeAutospacing="0" w:after="0" w:afterAutospacing="0" w:line="276" w:lineRule="auto"/>
        <w:ind w:firstLine="567"/>
        <w:jc w:val="both"/>
        <w:rPr>
          <w:lang w:val="uk-UA"/>
        </w:rPr>
      </w:pPr>
      <w:r>
        <w:rPr>
          <w:lang w:val="uk-UA"/>
        </w:rPr>
        <w:t>Дію Угоди може бути відновлено за умови виконання заявником коригувальних заходів щодо усунення виявлених порушень та позитивних результатів контролю їх виконання ОС.</w:t>
      </w:r>
      <w:bookmarkStart w:id="52" w:name="n961"/>
      <w:bookmarkEnd w:id="52"/>
    </w:p>
    <w:p w14:paraId="7B884F56">
      <w:pPr>
        <w:pStyle w:val="53"/>
        <w:spacing w:before="0" w:beforeAutospacing="0" w:after="0" w:afterAutospacing="0" w:line="276" w:lineRule="auto"/>
        <w:ind w:firstLine="567"/>
        <w:jc w:val="both"/>
        <w:rPr>
          <w:lang w:val="uk-UA"/>
        </w:rPr>
      </w:pPr>
      <w:r>
        <w:t>Виробник або його уповноважений представник повинен зберігати доступною для відповідних органів державного ринкового нагляду протягом 10 років від дати вироблення останньої машини</w:t>
      </w:r>
      <w:bookmarkStart w:id="53" w:name="n962"/>
      <w:bookmarkEnd w:id="53"/>
      <w:r>
        <w:rPr>
          <w:lang w:val="uk-UA"/>
        </w:rPr>
        <w:t xml:space="preserve"> технічну </w:t>
      </w:r>
      <w:r>
        <w:t>документацію</w:t>
      </w:r>
      <w:r>
        <w:rPr>
          <w:lang w:val="uk-UA"/>
        </w:rPr>
        <w:t xml:space="preserve"> та </w:t>
      </w:r>
      <w:bookmarkStart w:id="54" w:name="n963"/>
      <w:bookmarkEnd w:id="54"/>
      <w:r>
        <w:t xml:space="preserve">рішення і звіти </w:t>
      </w:r>
      <w:r>
        <w:rPr>
          <w:lang w:val="uk-UA"/>
        </w:rPr>
        <w:t>ОС</w:t>
      </w:r>
      <w:r>
        <w:t xml:space="preserve">, </w:t>
      </w:r>
      <w:r>
        <w:rPr>
          <w:lang w:val="uk-UA"/>
        </w:rPr>
        <w:t>отримані за результатами оцінювання та перодичних перевірок</w:t>
      </w:r>
      <w:r>
        <w:t>.</w:t>
      </w:r>
    </w:p>
    <w:p w14:paraId="0402E960">
      <w:pPr>
        <w:pStyle w:val="47"/>
        <w:widowControl w:val="0"/>
        <w:jc w:val="center"/>
        <w:rPr>
          <w:rFonts w:ascii="Times New Roman" w:hAnsi="Times New Roman" w:cs="Times New Roman"/>
          <w:b/>
          <w:sz w:val="24"/>
          <w:szCs w:val="24"/>
          <w:lang w:val="uk-UA"/>
        </w:rPr>
      </w:pPr>
    </w:p>
    <w:p w14:paraId="53BD7025">
      <w:pPr>
        <w:tabs>
          <w:tab w:val="left" w:pos="733"/>
        </w:tabs>
        <w:suppressAutoHyphens w:val="0"/>
        <w:spacing w:line="276" w:lineRule="auto"/>
        <w:ind w:firstLine="567"/>
        <w:jc w:val="center"/>
        <w:rPr>
          <w:b/>
          <w:sz w:val="24"/>
          <w:szCs w:val="24"/>
          <w:lang w:val="uk-UA" w:eastAsia="ru-RU"/>
        </w:rPr>
      </w:pPr>
      <w:r>
        <w:rPr>
          <w:b/>
          <w:sz w:val="24"/>
          <w:szCs w:val="24"/>
          <w:lang w:val="uk-UA" w:eastAsia="ru-RU"/>
        </w:rPr>
        <w:t xml:space="preserve">5. </w:t>
      </w:r>
      <w:r>
        <w:rPr>
          <w:b/>
          <w:sz w:val="24"/>
          <w:szCs w:val="24"/>
          <w:lang w:eastAsia="ru-RU"/>
        </w:rPr>
        <w:t>ПЕР</w:t>
      </w:r>
      <w:r>
        <w:rPr>
          <w:b/>
          <w:sz w:val="24"/>
          <w:szCs w:val="24"/>
          <w:lang w:val="uk-UA" w:eastAsia="ru-RU"/>
        </w:rPr>
        <w:t>І</w:t>
      </w:r>
      <w:r>
        <w:rPr>
          <w:b/>
          <w:sz w:val="24"/>
          <w:szCs w:val="24"/>
          <w:lang w:eastAsia="ru-RU"/>
        </w:rPr>
        <w:t xml:space="preserve">ОДИЧНИЙ НАГЛЯД ЗА </w:t>
      </w:r>
      <w:r>
        <w:rPr>
          <w:b/>
          <w:sz w:val="24"/>
          <w:szCs w:val="24"/>
          <w:lang w:val="uk-UA" w:eastAsia="ru-RU"/>
        </w:rPr>
        <w:t xml:space="preserve">ЗАСТОСУВАННЯМ СЕРТИФІКАТУ </w:t>
      </w:r>
    </w:p>
    <w:p w14:paraId="391C88AC">
      <w:pPr>
        <w:tabs>
          <w:tab w:val="left" w:pos="733"/>
        </w:tabs>
        <w:suppressAutoHyphens w:val="0"/>
        <w:spacing w:line="276" w:lineRule="auto"/>
        <w:ind w:firstLine="567"/>
        <w:jc w:val="center"/>
        <w:rPr>
          <w:b/>
          <w:sz w:val="24"/>
          <w:szCs w:val="24"/>
          <w:lang w:val="uk-UA" w:eastAsia="ru-RU"/>
        </w:rPr>
      </w:pPr>
      <w:r>
        <w:rPr>
          <w:b/>
          <w:sz w:val="24"/>
          <w:szCs w:val="24"/>
          <w:lang w:val="uk-UA" w:eastAsia="ru-RU"/>
        </w:rPr>
        <w:t>ПЕРЕВІРКИ ТИПУ</w:t>
      </w:r>
    </w:p>
    <w:p w14:paraId="4588BE53">
      <w:pPr>
        <w:spacing w:line="276" w:lineRule="auto"/>
        <w:ind w:firstLine="567"/>
        <w:jc w:val="both"/>
        <w:rPr>
          <w:sz w:val="24"/>
          <w:szCs w:val="24"/>
          <w:lang w:val="uk-UA"/>
        </w:rPr>
      </w:pPr>
      <w:r>
        <w:rPr>
          <w:sz w:val="24"/>
          <w:szCs w:val="24"/>
          <w:lang w:val="uk-UA"/>
        </w:rPr>
        <w:t>5.1 ОС здійснює наглядання для засвідчення того, що затверджений тип відповідає застосовним вимогам технічного регламенту. Наглядання проводиться постійно, та включає аналіз:</w:t>
      </w:r>
    </w:p>
    <w:p w14:paraId="68441CF3">
      <w:pPr>
        <w:numPr>
          <w:ilvl w:val="0"/>
          <w:numId w:val="4"/>
        </w:numPr>
        <w:suppressAutoHyphens w:val="0"/>
        <w:spacing w:line="276" w:lineRule="auto"/>
        <w:ind w:left="0" w:firstLine="567"/>
        <w:jc w:val="both"/>
        <w:rPr>
          <w:sz w:val="24"/>
          <w:szCs w:val="24"/>
        </w:rPr>
      </w:pPr>
      <w:r>
        <w:rPr>
          <w:sz w:val="24"/>
          <w:szCs w:val="24"/>
        </w:rPr>
        <w:t>змін в загальновизнаному сучасному стані розвитку</w:t>
      </w:r>
      <w:r>
        <w:rPr>
          <w:sz w:val="32"/>
          <w:szCs w:val="24"/>
        </w:rPr>
        <w:t xml:space="preserve"> </w:t>
      </w:r>
      <w:r>
        <w:rPr>
          <w:sz w:val="24"/>
          <w:lang w:val="uk-UA"/>
        </w:rPr>
        <w:t>техніки, які свідчать про те, що затверджений тип апаратури може вже не відповідати вимогам Регламенту, які застосовуються до зазначеної апаратури, та визначає потребу в подальшому дослідженні таких змін</w:t>
      </w:r>
      <w:r>
        <w:rPr>
          <w:sz w:val="32"/>
          <w:szCs w:val="24"/>
        </w:rPr>
        <w:t xml:space="preserve"> </w:t>
      </w:r>
      <w:r>
        <w:rPr>
          <w:sz w:val="24"/>
          <w:szCs w:val="24"/>
        </w:rPr>
        <w:t>(такі зміни находять відображення в нових версіях ТР та нормативних документах до нього);</w:t>
      </w:r>
    </w:p>
    <w:p w14:paraId="318374C0">
      <w:pPr>
        <w:numPr>
          <w:ilvl w:val="0"/>
          <w:numId w:val="4"/>
        </w:numPr>
        <w:suppressAutoHyphens w:val="0"/>
        <w:spacing w:line="276" w:lineRule="auto"/>
        <w:ind w:left="0" w:firstLine="567"/>
        <w:jc w:val="both"/>
        <w:rPr>
          <w:sz w:val="24"/>
          <w:szCs w:val="24"/>
        </w:rPr>
      </w:pPr>
      <w:r>
        <w:rPr>
          <w:sz w:val="24"/>
          <w:szCs w:val="24"/>
        </w:rPr>
        <w:t>всіх модифікацій затвердженого типу, про що замовник інформує О</w:t>
      </w:r>
      <w:r>
        <w:rPr>
          <w:sz w:val="24"/>
          <w:szCs w:val="24"/>
          <w:lang w:val="uk-UA"/>
        </w:rPr>
        <w:t>С</w:t>
      </w:r>
      <w:r>
        <w:rPr>
          <w:sz w:val="24"/>
          <w:szCs w:val="24"/>
        </w:rPr>
        <w:t xml:space="preserve"> з ціллю виконання положень Угоди щодо застосування сертифікату </w:t>
      </w:r>
      <w:r>
        <w:rPr>
          <w:sz w:val="24"/>
          <w:szCs w:val="24"/>
          <w:lang w:val="uk-UA"/>
        </w:rPr>
        <w:t>перевірки</w:t>
      </w:r>
      <w:r>
        <w:rPr>
          <w:sz w:val="24"/>
          <w:szCs w:val="24"/>
        </w:rPr>
        <w:t xml:space="preserve"> типу.</w:t>
      </w:r>
    </w:p>
    <w:p w14:paraId="7E6AFE6D">
      <w:pPr>
        <w:spacing w:line="276" w:lineRule="auto"/>
        <w:ind w:firstLine="567"/>
        <w:jc w:val="both"/>
        <w:rPr>
          <w:sz w:val="24"/>
          <w:szCs w:val="24"/>
        </w:rPr>
      </w:pPr>
      <w:r>
        <w:rPr>
          <w:sz w:val="24"/>
          <w:szCs w:val="24"/>
        </w:rPr>
        <w:t xml:space="preserve">Сертифікат </w:t>
      </w:r>
      <w:r>
        <w:rPr>
          <w:sz w:val="24"/>
          <w:szCs w:val="24"/>
          <w:lang w:val="uk-UA"/>
        </w:rPr>
        <w:t>перевірки</w:t>
      </w:r>
      <w:r>
        <w:rPr>
          <w:sz w:val="24"/>
          <w:szCs w:val="24"/>
        </w:rPr>
        <w:t xml:space="preserve"> типу повинен бути скасований, якщо підтверджується, що затверджений тип більше не відповідає застосовним вимогам.</w:t>
      </w:r>
    </w:p>
    <w:p w14:paraId="6224EEC8">
      <w:pPr>
        <w:spacing w:line="276" w:lineRule="auto"/>
        <w:ind w:firstLine="567"/>
        <w:jc w:val="both"/>
        <w:rPr>
          <w:sz w:val="24"/>
          <w:szCs w:val="24"/>
          <w:lang w:val="uk-UA"/>
        </w:rPr>
      </w:pPr>
      <w:r>
        <w:rPr>
          <w:sz w:val="24"/>
          <w:szCs w:val="24"/>
        </w:rPr>
        <w:t xml:space="preserve">Сертифікат </w:t>
      </w:r>
      <w:r>
        <w:rPr>
          <w:sz w:val="24"/>
          <w:szCs w:val="24"/>
          <w:lang w:val="uk-UA"/>
        </w:rPr>
        <w:t>перевірки</w:t>
      </w:r>
      <w:r>
        <w:rPr>
          <w:sz w:val="24"/>
          <w:szCs w:val="24"/>
        </w:rPr>
        <w:t xml:space="preserve"> типу переглядається у разі потреби за результатами моніторингу та проведення робіт з оцінки відповідності, та у будь-якому випадку кожні п'ять років. Модифікації затвердженого типу, потребують додаткового затвердження у формі доповнення до первинного сертифіката </w:t>
      </w:r>
      <w:r>
        <w:rPr>
          <w:sz w:val="24"/>
          <w:szCs w:val="24"/>
          <w:lang w:val="uk-UA"/>
        </w:rPr>
        <w:t>перевірки</w:t>
      </w:r>
      <w:r>
        <w:rPr>
          <w:sz w:val="24"/>
          <w:szCs w:val="24"/>
        </w:rPr>
        <w:t xml:space="preserve"> типу.</w:t>
      </w:r>
    </w:p>
    <w:p w14:paraId="03037E20">
      <w:pPr>
        <w:spacing w:line="276" w:lineRule="auto"/>
        <w:ind w:firstLine="567"/>
        <w:jc w:val="both"/>
        <w:rPr>
          <w:sz w:val="24"/>
          <w:szCs w:val="24"/>
          <w:lang w:val="uk-UA"/>
        </w:rPr>
      </w:pPr>
      <w:r>
        <w:rPr>
          <w:sz w:val="24"/>
          <w:szCs w:val="24"/>
          <w:lang w:val="uk-UA"/>
        </w:rPr>
        <w:t>Порядок проведення наглядання наведений в</w:t>
      </w:r>
      <w:r>
        <w:rPr>
          <w:sz w:val="32"/>
          <w:szCs w:val="24"/>
          <w:lang w:val="uk-UA"/>
        </w:rPr>
        <w:t xml:space="preserve"> </w:t>
      </w:r>
      <w:r>
        <w:rPr>
          <w:sz w:val="24"/>
          <w:lang w:val="uk-UA"/>
        </w:rPr>
        <w:t>П-10 «Наглядання».</w:t>
      </w:r>
    </w:p>
    <w:p w14:paraId="26A0BAA0">
      <w:pPr>
        <w:tabs>
          <w:tab w:val="left" w:pos="455"/>
        </w:tabs>
        <w:suppressAutoHyphens w:val="0"/>
        <w:spacing w:line="276" w:lineRule="auto"/>
        <w:ind w:firstLine="567"/>
        <w:jc w:val="both"/>
        <w:rPr>
          <w:sz w:val="24"/>
          <w:szCs w:val="24"/>
          <w:lang w:eastAsia="ru-RU"/>
        </w:rPr>
      </w:pPr>
    </w:p>
    <w:p w14:paraId="489E8AA4">
      <w:pPr>
        <w:pStyle w:val="189"/>
        <w:keepNext/>
        <w:keepLines/>
        <w:numPr>
          <w:ilvl w:val="0"/>
          <w:numId w:val="5"/>
        </w:numPr>
        <w:spacing w:line="276" w:lineRule="auto"/>
        <w:jc w:val="center"/>
        <w:outlineLvl w:val="6"/>
        <w:rPr>
          <w:rFonts w:ascii="Times New Roman" w:hAnsi="Times New Roman" w:cs="Times New Roman"/>
          <w:b/>
          <w:sz w:val="24"/>
          <w:szCs w:val="24"/>
          <w:lang w:val="uk-UA"/>
        </w:rPr>
      </w:pPr>
      <w:bookmarkStart w:id="55" w:name="bookmark16"/>
      <w:r>
        <w:rPr>
          <w:rFonts w:ascii="Times New Roman" w:hAnsi="Times New Roman" w:cs="Times New Roman"/>
          <w:b/>
          <w:sz w:val="24"/>
          <w:szCs w:val="24"/>
        </w:rPr>
        <w:t>КОНФІДЕНЦІЙНІСТЬ ТА НЕУПЕРЕДЖЕНІСТЬ</w:t>
      </w:r>
      <w:bookmarkEnd w:id="55"/>
    </w:p>
    <w:p w14:paraId="0951275D">
      <w:pPr>
        <w:keepNext/>
        <w:keepLines/>
        <w:suppressAutoHyphens w:val="0"/>
        <w:spacing w:line="276" w:lineRule="auto"/>
        <w:ind w:left="720"/>
        <w:outlineLvl w:val="6"/>
        <w:rPr>
          <w:b/>
          <w:sz w:val="24"/>
          <w:szCs w:val="24"/>
          <w:lang w:val="uk-UA" w:eastAsia="ru-RU"/>
        </w:rPr>
      </w:pPr>
    </w:p>
    <w:p w14:paraId="06155257">
      <w:pPr>
        <w:suppressAutoHyphens w:val="0"/>
        <w:spacing w:line="276" w:lineRule="auto"/>
        <w:ind w:firstLine="567"/>
        <w:jc w:val="both"/>
        <w:rPr>
          <w:sz w:val="24"/>
          <w:szCs w:val="24"/>
          <w:lang w:eastAsia="ru-RU"/>
        </w:rPr>
      </w:pPr>
      <w:r>
        <w:rPr>
          <w:sz w:val="24"/>
          <w:szCs w:val="24"/>
          <w:lang w:val="uk-UA" w:eastAsia="ru-RU"/>
        </w:rPr>
        <w:t xml:space="preserve">6.1. ОС на всіх рівнях організації декларує та гарантує забезпечення конфіденційності інформації, отриманої під час проведення оцінки відповідності , та неупередженості в своїх діях. </w:t>
      </w:r>
      <w:r>
        <w:rPr>
          <w:sz w:val="24"/>
          <w:szCs w:val="24"/>
          <w:lang w:eastAsia="ru-RU"/>
        </w:rPr>
        <w:t>Такі зобов'язання беруть працівники ОС (аудитори, експерти, спеціалісти), коли підписують „Декларацію " при оформленні на роботу. Це є одним з зобов'язань при формуванні стратегії та політики ОС.</w:t>
      </w:r>
    </w:p>
    <w:p w14:paraId="1BA35800">
      <w:pPr>
        <w:suppressAutoHyphens w:val="0"/>
        <w:spacing w:line="276" w:lineRule="auto"/>
        <w:ind w:firstLine="567"/>
        <w:jc w:val="both"/>
        <w:rPr>
          <w:sz w:val="24"/>
          <w:szCs w:val="24"/>
          <w:lang w:val="uk-UA" w:eastAsia="ru-RU"/>
        </w:rPr>
      </w:pPr>
      <w:r>
        <w:rPr>
          <w:sz w:val="24"/>
          <w:szCs w:val="24"/>
          <w:lang w:val="uk-UA" w:eastAsia="ru-RU"/>
        </w:rPr>
        <w:t>6.2. ОС та організації, що діють за його дорученням, несуть відповідальність за розголошення комерційної або професійної таємниці щодо конфіденційності інформації, отриманої під час оцінювання.</w:t>
      </w:r>
    </w:p>
    <w:p w14:paraId="68EFBF36">
      <w:pPr>
        <w:pStyle w:val="185"/>
        <w:shd w:val="clear" w:color="auto" w:fill="auto"/>
        <w:spacing w:line="276" w:lineRule="auto"/>
        <w:ind w:firstLine="567"/>
        <w:jc w:val="center"/>
        <w:rPr>
          <w:rFonts w:ascii="Times New Roman" w:hAnsi="Times New Roman"/>
          <w:b/>
          <w:sz w:val="24"/>
          <w:szCs w:val="24"/>
          <w:lang w:val="uk-UA"/>
        </w:rPr>
      </w:pPr>
      <w:bookmarkStart w:id="56" w:name="_Toc387658961"/>
      <w:bookmarkStart w:id="57" w:name="_Toc387657830"/>
      <w:r>
        <w:rPr>
          <w:rFonts w:ascii="Times New Roman" w:hAnsi="Times New Roman"/>
          <w:b/>
          <w:sz w:val="24"/>
          <w:szCs w:val="24"/>
          <w:lang w:val="uk-UA"/>
        </w:rPr>
        <w:t>7. А</w:t>
      </w:r>
      <w:bookmarkEnd w:id="56"/>
      <w:bookmarkEnd w:id="57"/>
      <w:r>
        <w:rPr>
          <w:rFonts w:ascii="Times New Roman" w:hAnsi="Times New Roman"/>
          <w:b/>
          <w:sz w:val="24"/>
          <w:szCs w:val="24"/>
          <w:lang w:val="uk-UA"/>
        </w:rPr>
        <w:t>ПЕЛЯЦІЇ</w:t>
      </w:r>
    </w:p>
    <w:p w14:paraId="2DD8D281">
      <w:pPr>
        <w:spacing w:line="276" w:lineRule="auto"/>
        <w:rPr>
          <w:sz w:val="24"/>
          <w:szCs w:val="24"/>
          <w:lang w:val="uk-UA"/>
        </w:rPr>
      </w:pPr>
    </w:p>
    <w:p w14:paraId="6589A26A">
      <w:pPr>
        <w:spacing w:line="276" w:lineRule="auto"/>
        <w:ind w:firstLine="567"/>
        <w:jc w:val="both"/>
        <w:rPr>
          <w:sz w:val="24"/>
          <w:szCs w:val="24"/>
          <w:lang w:val="uk-UA"/>
        </w:rPr>
      </w:pPr>
      <w:r>
        <w:rPr>
          <w:sz w:val="24"/>
          <w:szCs w:val="24"/>
          <w:lang w:val="uk-UA"/>
        </w:rPr>
        <w:t>Якщо заявник бажає опротестувати заходи щодо процедур оцінки відповідності, він повинен подати письмову апеляцію до ОС не пізніше одного місяця після одержання повідомлення про прийняте рішення. Подання апеляції не зупиняє дії прийнятого рішення.</w:t>
      </w:r>
    </w:p>
    <w:p w14:paraId="7DD78DEB">
      <w:pPr>
        <w:pStyle w:val="23"/>
        <w:spacing w:before="0" w:beforeAutospacing="0" w:after="0" w:afterAutospacing="0" w:line="276" w:lineRule="auto"/>
        <w:ind w:firstLine="567"/>
        <w:jc w:val="both"/>
        <w:rPr>
          <w:lang w:val="uk-UA"/>
        </w:rPr>
      </w:pPr>
      <w:r>
        <w:rPr>
          <w:lang w:val="uk-UA"/>
        </w:rPr>
        <w:t>Для розгляду кожної апеляції створюється апеляційна комісія.</w:t>
      </w:r>
    </w:p>
    <w:p w14:paraId="6DD4BE1C">
      <w:pPr>
        <w:pStyle w:val="18"/>
        <w:spacing w:line="276" w:lineRule="auto"/>
        <w:ind w:firstLine="567"/>
        <w:jc w:val="both"/>
        <w:rPr>
          <w:b w:val="0"/>
          <w:sz w:val="24"/>
          <w:szCs w:val="24"/>
        </w:rPr>
      </w:pPr>
      <w:r>
        <w:rPr>
          <w:b w:val="0"/>
          <w:sz w:val="24"/>
          <w:szCs w:val="24"/>
        </w:rPr>
        <w:t>Апеляція розглядається апеляційною комісією ОС не пізніше одного місяця після її одержання. Рішення комісії письмово доводиться до відома заявника та ОС.</w:t>
      </w:r>
    </w:p>
    <w:p w14:paraId="41E3E2D2">
      <w:pPr>
        <w:pStyle w:val="23"/>
        <w:spacing w:before="0" w:beforeAutospacing="0" w:after="0" w:afterAutospacing="0" w:line="276" w:lineRule="auto"/>
        <w:ind w:firstLine="567"/>
        <w:jc w:val="both"/>
        <w:rPr>
          <w:lang w:val="uk-UA"/>
        </w:rPr>
      </w:pPr>
      <w:r>
        <w:rPr>
          <w:lang w:val="uk-UA"/>
        </w:rPr>
        <w:t>Витрати, пов'язані з розглядом апеляції, несе кожна із сторін.</w:t>
      </w:r>
    </w:p>
    <w:p w14:paraId="1CCF4D6B">
      <w:pPr>
        <w:pStyle w:val="47"/>
        <w:widowControl w:val="0"/>
        <w:spacing w:line="276" w:lineRule="auto"/>
        <w:jc w:val="right"/>
        <w:rPr>
          <w:rFonts w:ascii="Times New Roman" w:hAnsi="Times New Roman" w:cs="Times New Roman"/>
          <w:b/>
          <w:sz w:val="24"/>
          <w:szCs w:val="24"/>
          <w:lang w:val="uk-UA"/>
        </w:rPr>
      </w:pPr>
      <w:r>
        <w:rPr>
          <w:rFonts w:ascii="Times New Roman" w:hAnsi="Times New Roman" w:cs="Times New Roman"/>
          <w:b/>
          <w:sz w:val="24"/>
          <w:szCs w:val="24"/>
          <w:lang w:val="uk-UA"/>
        </w:rPr>
        <w:t>Додаток 1</w:t>
      </w:r>
    </w:p>
    <w:p w14:paraId="345F0AF0">
      <w:pPr>
        <w:spacing w:line="276" w:lineRule="auto"/>
        <w:jc w:val="right"/>
        <w:rPr>
          <w:b/>
          <w:snapToGrid w:val="0"/>
          <w:sz w:val="24"/>
          <w:szCs w:val="24"/>
          <w:lang w:val="uk-UA"/>
        </w:rPr>
      </w:pPr>
      <w:r>
        <w:rPr>
          <w:b/>
          <w:sz w:val="24"/>
          <w:szCs w:val="24"/>
          <w:lang w:val="uk-UA"/>
        </w:rPr>
        <w:t>Ф-02-ТР</w:t>
      </w:r>
    </w:p>
    <w:p w14:paraId="1F6FD48B">
      <w:pPr>
        <w:jc w:val="center"/>
        <w:rPr>
          <w:b/>
          <w:sz w:val="24"/>
          <w:szCs w:val="24"/>
          <w:lang w:val="uk-UA"/>
        </w:rPr>
      </w:pPr>
      <w:r>
        <w:rPr>
          <w:b/>
          <w:sz w:val="24"/>
          <w:szCs w:val="24"/>
          <w:lang w:val="uk-UA"/>
        </w:rPr>
        <w:t>ОРГАН З СЕРТИФІКАЦІЇ ТОВАРИСТВА З ОБМЕЖЕНОЮ ВІДПОВІДАЛЬНІСТЮ  "КСЦ-КОНКОРД"</w:t>
      </w:r>
    </w:p>
    <w:p w14:paraId="10312221">
      <w:pPr>
        <w:spacing w:after="0" w:line="240" w:lineRule="auto"/>
        <w:jc w:val="center"/>
        <w:rPr>
          <w:rFonts w:ascii="Calibri" w:hAnsi="Calibri" w:eastAsia="Calibri"/>
          <w:sz w:val="24"/>
          <w:szCs w:val="24"/>
          <w:lang w:val="uk-UA" w:eastAsia="en-US"/>
        </w:rPr>
      </w:pPr>
      <w:r>
        <w:rPr>
          <w:rFonts w:ascii="Times New Roman" w:hAnsi="Times New Roman" w:cs="Times New Roman"/>
          <w:b w:val="0"/>
          <w:bCs/>
          <w:sz w:val="16"/>
          <w:szCs w:val="16"/>
        </w:rPr>
        <mc:AlternateContent>
          <mc:Choice Requires="wps">
            <w:drawing>
              <wp:anchor distT="0" distB="0" distL="114300" distR="114300" simplePos="0" relativeHeight="251659264" behindDoc="0" locked="0" layoutInCell="1" allowOverlap="1">
                <wp:simplePos x="0" y="0"/>
                <wp:positionH relativeFrom="column">
                  <wp:posOffset>-876935</wp:posOffset>
                </wp:positionH>
                <wp:positionV relativeFrom="paragraph">
                  <wp:posOffset>519430</wp:posOffset>
                </wp:positionV>
                <wp:extent cx="7451725" cy="0"/>
                <wp:effectExtent l="0" t="4445" r="0" b="5080"/>
                <wp:wrapNone/>
                <wp:docPr id="1" name="Прямая соединительная линия 1"/>
                <wp:cNvGraphicFramePr/>
                <a:graphic xmlns:a="http://schemas.openxmlformats.org/drawingml/2006/main">
                  <a:graphicData uri="http://schemas.microsoft.com/office/word/2010/wordprocessingShape">
                    <wps:wsp>
                      <wps:cNvCnPr/>
                      <wps:spPr>
                        <a:xfrm>
                          <a:off x="0" y="0"/>
                          <a:ext cx="7452000"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Прямая соединительная линия 1" o:spid="_x0000_s1026" o:spt="20" style="position:absolute;left:0pt;margin-left:-69.05pt;margin-top:40.9pt;height:0pt;width:586.75pt;z-index:251659264;mso-width-relative:page;mso-height-relative:page;" filled="f" stroked="t" coordsize="21600,21600" o:gfxdata="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MNhrO7YAAAACwEAAA8AAAAAAAAA&#10;AQAgAAAAIgAAAGRycy9kb3ducmV2LnhtbFBLAQIUABQAAAAIAIdO4kDrRP8QEQIAAPgDAAAOAAAA&#10;AAAAAAEAIAAAACcBAABkcnMvZTJvRG9jLnhtbFBLBQYAAAAABgAGAFkBAACqBQAAAAA=&#10;">
                <v:fill on="f" focussize="0,0"/>
                <v:stroke weight="0.5pt" color="#000000" miterlimit="8" joinstyle="miter"/>
                <v:imagedata o:title=""/>
                <o:lock v:ext="edit" aspectratio="f"/>
              </v:line>
            </w:pict>
          </mc:Fallback>
        </mc:AlternateContent>
      </w:r>
      <w:r>
        <w:rPr>
          <w:rFonts w:ascii="Times New Roman" w:hAnsi="Times New Roman" w:cs="Times New Roman"/>
          <w:b w:val="0"/>
          <w:bCs/>
          <w:sz w:val="16"/>
          <w:szCs w:val="16"/>
          <w:lang w:val="ru-RU"/>
        </w:rPr>
        <w:t>Запорізька обл., Запорізький р-н, с-ще Сонячне, вул. Сонячне шосе, буд. 2а, Тел.: (096)111-69-54</w:t>
      </w:r>
      <w:r>
        <w:rPr>
          <w:rFonts w:ascii="Calibri" w:hAnsi="Calibri" w:eastAsia="Calibri"/>
          <w:sz w:val="24"/>
          <w:szCs w:val="24"/>
          <w:lang w:val="uk-UA" w:eastAsia="en-US"/>
        </w:rPr>
        <w:pict>
          <v:rect id="_x0000_i1025" o:spt="1" style="height:1.8pt;width:467.75pt;" fillcolor="#A0A0A0" filled="t" stroked="f" coordsize="21600,21600" o:hr="t" o:hrstd="t" o:hralign="center">
            <v:path/>
            <v:fill on="t" focussize="0,0"/>
            <v:stroke on="f"/>
            <v:imagedata o:title=""/>
            <o:lock v:ext="edit"/>
            <w10:wrap type="none"/>
            <w10:anchorlock/>
          </v:rect>
        </w:pict>
      </w:r>
    </w:p>
    <w:tbl>
      <w:tblPr>
        <w:tblStyle w:val="9"/>
        <w:tblW w:w="0" w:type="auto"/>
        <w:jc w:val="center"/>
        <w:tblLayout w:type="fixed"/>
        <w:tblCellMar>
          <w:top w:w="0" w:type="dxa"/>
          <w:left w:w="0" w:type="dxa"/>
          <w:bottom w:w="0" w:type="dxa"/>
          <w:right w:w="0" w:type="dxa"/>
        </w:tblCellMar>
      </w:tblPr>
      <w:tblGrid>
        <w:gridCol w:w="6189"/>
        <w:gridCol w:w="3142"/>
      </w:tblGrid>
      <w:tr w14:paraId="0FB21562">
        <w:tblPrEx>
          <w:tblCellMar>
            <w:top w:w="0" w:type="dxa"/>
            <w:left w:w="0" w:type="dxa"/>
            <w:bottom w:w="0" w:type="dxa"/>
            <w:right w:w="0" w:type="dxa"/>
          </w:tblCellMar>
        </w:tblPrEx>
        <w:trPr>
          <w:cantSplit/>
          <w:jc w:val="center"/>
        </w:trPr>
        <w:tc>
          <w:tcPr>
            <w:tcW w:w="6189" w:type="dxa"/>
          </w:tcPr>
          <w:p w14:paraId="7B641476">
            <w:pPr>
              <w:rPr>
                <w:sz w:val="24"/>
                <w:szCs w:val="24"/>
                <w:lang w:val="uk-UA"/>
              </w:rPr>
            </w:pPr>
            <w:r>
              <w:rPr>
                <w:sz w:val="24"/>
                <w:szCs w:val="24"/>
                <w:lang w:val="uk-UA"/>
              </w:rPr>
              <w:t>Зареєстрована в ОС ТОВ «КСЦ-КОНКОРД»</w:t>
            </w:r>
          </w:p>
          <w:p w14:paraId="47EB232E">
            <w:pPr>
              <w:rPr>
                <w:sz w:val="24"/>
                <w:szCs w:val="24"/>
                <w:lang w:val="uk-UA"/>
              </w:rPr>
            </w:pPr>
            <w:r>
              <w:rPr>
                <w:sz w:val="24"/>
                <w:szCs w:val="24"/>
                <w:lang w:val="uk-UA"/>
              </w:rPr>
              <w:t>за № ________ "___"______________ 20__ р.</w:t>
            </w:r>
          </w:p>
        </w:tc>
        <w:tc>
          <w:tcPr>
            <w:tcW w:w="3142" w:type="dxa"/>
          </w:tcPr>
          <w:p w14:paraId="73157ACE">
            <w:pPr>
              <w:rPr>
                <w:sz w:val="24"/>
                <w:szCs w:val="24"/>
                <w:lang w:val="uk-UA"/>
              </w:rPr>
            </w:pPr>
          </w:p>
        </w:tc>
      </w:tr>
      <w:tr w14:paraId="3CE4E8BB">
        <w:tblPrEx>
          <w:tblCellMar>
            <w:top w:w="0" w:type="dxa"/>
            <w:left w:w="0" w:type="dxa"/>
            <w:bottom w:w="0" w:type="dxa"/>
            <w:right w:w="0" w:type="dxa"/>
          </w:tblCellMar>
        </w:tblPrEx>
        <w:trPr>
          <w:gridAfter w:val="1"/>
          <w:wAfter w:w="3142" w:type="dxa"/>
          <w:cantSplit/>
          <w:jc w:val="center"/>
        </w:trPr>
        <w:tc>
          <w:tcPr>
            <w:tcW w:w="6189" w:type="dxa"/>
          </w:tcPr>
          <w:p w14:paraId="0EA074F4">
            <w:pPr>
              <w:rPr>
                <w:sz w:val="24"/>
                <w:szCs w:val="24"/>
                <w:lang w:val="uk-UA"/>
              </w:rPr>
            </w:pPr>
          </w:p>
        </w:tc>
      </w:tr>
    </w:tbl>
    <w:p w14:paraId="099BE4C4">
      <w:pPr>
        <w:pStyle w:val="57"/>
        <w:spacing w:before="0"/>
        <w:rPr>
          <w:rFonts w:ascii="Times New Roman" w:hAnsi="Times New Roman"/>
        </w:rPr>
      </w:pPr>
      <w:r>
        <w:rPr>
          <w:rFonts w:ascii="Times New Roman" w:hAnsi="Times New Roman"/>
        </w:rPr>
        <w:t>ЗАЯВКА</w:t>
      </w:r>
    </w:p>
    <w:p w14:paraId="32A4932A">
      <w:pPr>
        <w:jc w:val="center"/>
        <w:rPr>
          <w:b/>
          <w:sz w:val="24"/>
          <w:szCs w:val="24"/>
          <w:lang w:val="uk-UA"/>
        </w:rPr>
      </w:pPr>
      <w:r>
        <w:rPr>
          <w:b/>
          <w:sz w:val="24"/>
          <w:szCs w:val="24"/>
          <w:lang w:val="uk-UA"/>
        </w:rPr>
        <w:t>на проведення робіт з оцінки відповідності продукції вимогам технічних регламентів</w:t>
      </w:r>
    </w:p>
    <w:p w14:paraId="135381F7">
      <w:pPr>
        <w:jc w:val="center"/>
        <w:rPr>
          <w:b/>
          <w:sz w:val="10"/>
          <w:szCs w:val="10"/>
        </w:rPr>
      </w:pPr>
    </w:p>
    <w:tbl>
      <w:tblPr>
        <w:tblStyle w:val="9"/>
        <w:tblW w:w="1008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
        <w:gridCol w:w="250"/>
        <w:gridCol w:w="743"/>
        <w:gridCol w:w="1707"/>
        <w:gridCol w:w="7200"/>
      </w:tblGrid>
      <w:tr w14:paraId="74A37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80" w:type="dxa"/>
          <w:cantSplit/>
        </w:trPr>
        <w:tc>
          <w:tcPr>
            <w:tcW w:w="250" w:type="dxa"/>
            <w:tcBorders>
              <w:top w:val="nil"/>
              <w:left w:val="nil"/>
              <w:bottom w:val="nil"/>
              <w:right w:val="nil"/>
            </w:tcBorders>
          </w:tcPr>
          <w:p w14:paraId="3849B87B">
            <w:pPr>
              <w:spacing w:line="276" w:lineRule="auto"/>
              <w:jc w:val="center"/>
              <w:rPr>
                <w:sz w:val="24"/>
                <w:szCs w:val="24"/>
                <w:lang w:val="uk-UA" w:eastAsia="en-US"/>
              </w:rPr>
            </w:pPr>
            <w:r>
              <w:rPr>
                <w:sz w:val="24"/>
                <w:szCs w:val="24"/>
                <w:lang w:val="uk-UA" w:eastAsia="en-US"/>
              </w:rPr>
              <w:t>1</w:t>
            </w:r>
          </w:p>
        </w:tc>
        <w:tc>
          <w:tcPr>
            <w:tcW w:w="9650" w:type="dxa"/>
            <w:gridSpan w:val="3"/>
            <w:tcBorders>
              <w:top w:val="nil"/>
              <w:left w:val="nil"/>
              <w:bottom w:val="single" w:color="auto" w:sz="4" w:space="0"/>
              <w:right w:val="nil"/>
            </w:tcBorders>
          </w:tcPr>
          <w:p w14:paraId="38E56538">
            <w:pPr>
              <w:spacing w:line="276" w:lineRule="auto"/>
              <w:rPr>
                <w:i/>
                <w:sz w:val="24"/>
                <w:szCs w:val="24"/>
                <w:lang w:val="uk-UA" w:eastAsia="en-US"/>
              </w:rPr>
            </w:pPr>
          </w:p>
        </w:tc>
      </w:tr>
      <w:tr w14:paraId="7CC22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80" w:type="dxa"/>
          <w:cantSplit/>
        </w:trPr>
        <w:tc>
          <w:tcPr>
            <w:tcW w:w="9900" w:type="dxa"/>
            <w:gridSpan w:val="4"/>
            <w:tcBorders>
              <w:top w:val="nil"/>
              <w:left w:val="nil"/>
              <w:bottom w:val="nil"/>
              <w:right w:val="nil"/>
            </w:tcBorders>
          </w:tcPr>
          <w:p w14:paraId="4CB6B383">
            <w:pPr>
              <w:spacing w:line="276" w:lineRule="auto"/>
              <w:jc w:val="center"/>
              <w:rPr>
                <w:sz w:val="16"/>
                <w:szCs w:val="16"/>
                <w:lang w:val="uk-UA" w:eastAsia="en-US"/>
              </w:rPr>
            </w:pPr>
            <w:r>
              <w:rPr>
                <w:sz w:val="16"/>
                <w:szCs w:val="16"/>
                <w:lang w:val="uk-UA" w:eastAsia="en-US"/>
              </w:rPr>
              <w:t xml:space="preserve">(назва підприємства-заявника, адреса, країна, код ЄДРПОУ за наявності) </w:t>
            </w:r>
          </w:p>
        </w:tc>
      </w:tr>
      <w:tr w14:paraId="75616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Before w:val="1"/>
          <w:wBefore w:w="180" w:type="dxa"/>
          <w:cantSplit/>
        </w:trPr>
        <w:tc>
          <w:tcPr>
            <w:tcW w:w="9900" w:type="dxa"/>
            <w:gridSpan w:val="4"/>
            <w:tcBorders>
              <w:top w:val="nil"/>
              <w:left w:val="nil"/>
              <w:bottom w:val="single" w:color="auto" w:sz="4" w:space="0"/>
              <w:right w:val="nil"/>
            </w:tcBorders>
          </w:tcPr>
          <w:p w14:paraId="79BF8419">
            <w:pPr>
              <w:spacing w:line="276" w:lineRule="auto"/>
              <w:jc w:val="center"/>
              <w:rPr>
                <w:sz w:val="24"/>
                <w:szCs w:val="24"/>
                <w:lang w:val="uk-UA" w:eastAsia="en-US"/>
              </w:rPr>
            </w:pPr>
          </w:p>
        </w:tc>
      </w:tr>
      <w:tr w14:paraId="0FD38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80" w:type="dxa"/>
          <w:cantSplit/>
        </w:trPr>
        <w:tc>
          <w:tcPr>
            <w:tcW w:w="9900" w:type="dxa"/>
            <w:gridSpan w:val="4"/>
            <w:tcBorders>
              <w:top w:val="nil"/>
              <w:left w:val="nil"/>
              <w:bottom w:val="nil"/>
              <w:right w:val="nil"/>
            </w:tcBorders>
          </w:tcPr>
          <w:p w14:paraId="135C110F">
            <w:pPr>
              <w:spacing w:line="276" w:lineRule="auto"/>
              <w:jc w:val="center"/>
              <w:rPr>
                <w:lang w:val="uk-UA" w:eastAsia="en-US"/>
              </w:rPr>
            </w:pPr>
            <w:r>
              <w:rPr>
                <w:sz w:val="16"/>
                <w:szCs w:val="16"/>
                <w:lang w:val="uk-UA" w:eastAsia="en-US"/>
              </w:rPr>
              <w:t>(назва підприємства - виробника, адреса, країна, код ЄДРПОУ за наявності)</w:t>
            </w:r>
          </w:p>
        </w:tc>
      </w:tr>
      <w:tr w14:paraId="26799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173" w:type="dxa"/>
            <w:gridSpan w:val="3"/>
            <w:tcBorders>
              <w:top w:val="nil"/>
              <w:left w:val="nil"/>
              <w:bottom w:val="nil"/>
              <w:right w:val="nil"/>
            </w:tcBorders>
          </w:tcPr>
          <w:p w14:paraId="679CFB7F">
            <w:pPr>
              <w:spacing w:line="276" w:lineRule="auto"/>
              <w:rPr>
                <w:sz w:val="24"/>
                <w:szCs w:val="24"/>
                <w:lang w:val="uk-UA" w:eastAsia="en-US"/>
              </w:rPr>
            </w:pPr>
            <w:r>
              <w:rPr>
                <w:sz w:val="24"/>
                <w:szCs w:val="24"/>
                <w:lang w:val="uk-UA" w:eastAsia="en-US"/>
              </w:rPr>
              <w:t>в особі</w:t>
            </w:r>
          </w:p>
        </w:tc>
        <w:tc>
          <w:tcPr>
            <w:tcW w:w="8907" w:type="dxa"/>
            <w:gridSpan w:val="2"/>
            <w:tcBorders>
              <w:top w:val="nil"/>
              <w:left w:val="nil"/>
              <w:bottom w:val="single" w:color="auto" w:sz="4" w:space="0"/>
              <w:right w:val="nil"/>
            </w:tcBorders>
          </w:tcPr>
          <w:p w14:paraId="39F4BD28">
            <w:pPr>
              <w:spacing w:line="276" w:lineRule="auto"/>
              <w:jc w:val="center"/>
              <w:rPr>
                <w:sz w:val="24"/>
                <w:szCs w:val="24"/>
                <w:lang w:val="uk-UA" w:eastAsia="en-US"/>
              </w:rPr>
            </w:pPr>
          </w:p>
        </w:tc>
      </w:tr>
      <w:tr w14:paraId="372F8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080" w:type="dxa"/>
            <w:gridSpan w:val="5"/>
            <w:tcBorders>
              <w:top w:val="nil"/>
              <w:left w:val="nil"/>
              <w:bottom w:val="nil"/>
              <w:right w:val="nil"/>
            </w:tcBorders>
          </w:tcPr>
          <w:p w14:paraId="2876079C">
            <w:pPr>
              <w:spacing w:line="276" w:lineRule="auto"/>
              <w:jc w:val="center"/>
              <w:rPr>
                <w:sz w:val="16"/>
                <w:szCs w:val="16"/>
                <w:lang w:val="uk-UA" w:eastAsia="en-US"/>
              </w:rPr>
            </w:pPr>
            <w:r>
              <w:rPr>
                <w:sz w:val="16"/>
                <w:szCs w:val="16"/>
                <w:lang w:val="uk-UA" w:eastAsia="en-US"/>
              </w:rPr>
              <w:t>(посада, прізвище ім’я та по батькові керівника підприємства-заявника, телефон, e-mail)</w:t>
            </w:r>
          </w:p>
        </w:tc>
      </w:tr>
      <w:tr w14:paraId="3E412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880" w:type="dxa"/>
            <w:gridSpan w:val="4"/>
            <w:tcBorders>
              <w:top w:val="nil"/>
              <w:left w:val="nil"/>
              <w:bottom w:val="nil"/>
              <w:right w:val="nil"/>
            </w:tcBorders>
          </w:tcPr>
          <w:p w14:paraId="1F360893">
            <w:pPr>
              <w:spacing w:line="276" w:lineRule="auto"/>
              <w:rPr>
                <w:sz w:val="24"/>
                <w:szCs w:val="24"/>
                <w:lang w:val="uk-UA" w:eastAsia="en-US"/>
              </w:rPr>
            </w:pPr>
            <w:r>
              <w:rPr>
                <w:sz w:val="24"/>
                <w:szCs w:val="24"/>
                <w:lang w:val="uk-UA" w:eastAsia="en-US"/>
              </w:rPr>
              <w:t>заявляє, що продукція</w:t>
            </w:r>
          </w:p>
        </w:tc>
        <w:tc>
          <w:tcPr>
            <w:tcW w:w="7200" w:type="dxa"/>
            <w:tcBorders>
              <w:top w:val="nil"/>
              <w:left w:val="nil"/>
              <w:bottom w:val="single" w:color="auto" w:sz="4" w:space="0"/>
              <w:right w:val="nil"/>
            </w:tcBorders>
          </w:tcPr>
          <w:p w14:paraId="64E179FF">
            <w:pPr>
              <w:spacing w:line="276" w:lineRule="auto"/>
              <w:jc w:val="center"/>
              <w:rPr>
                <w:sz w:val="24"/>
                <w:szCs w:val="24"/>
                <w:lang w:val="uk-UA" w:eastAsia="en-US"/>
              </w:rPr>
            </w:pPr>
          </w:p>
        </w:tc>
      </w:tr>
      <w:tr w14:paraId="08DD1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080" w:type="dxa"/>
            <w:gridSpan w:val="5"/>
            <w:tcBorders>
              <w:top w:val="nil"/>
              <w:left w:val="nil"/>
              <w:bottom w:val="nil"/>
              <w:right w:val="nil"/>
            </w:tcBorders>
          </w:tcPr>
          <w:p w14:paraId="097580DF">
            <w:pPr>
              <w:spacing w:line="276" w:lineRule="auto"/>
              <w:jc w:val="center"/>
              <w:rPr>
                <w:sz w:val="16"/>
                <w:szCs w:val="16"/>
                <w:lang w:val="uk-UA" w:eastAsia="en-US"/>
              </w:rPr>
            </w:pPr>
            <w:r>
              <w:rPr>
                <w:sz w:val="16"/>
                <w:szCs w:val="16"/>
                <w:lang w:val="uk-UA" w:eastAsia="en-US"/>
              </w:rPr>
              <w:t xml:space="preserve">(назва, тип, марка, модель)  </w:t>
            </w:r>
          </w:p>
        </w:tc>
      </w:tr>
      <w:tr w14:paraId="24C30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880" w:type="dxa"/>
            <w:gridSpan w:val="4"/>
            <w:tcBorders>
              <w:top w:val="nil"/>
              <w:left w:val="nil"/>
              <w:bottom w:val="nil"/>
              <w:right w:val="nil"/>
            </w:tcBorders>
          </w:tcPr>
          <w:p w14:paraId="022873FC">
            <w:pPr>
              <w:spacing w:line="276" w:lineRule="auto"/>
              <w:rPr>
                <w:sz w:val="24"/>
                <w:szCs w:val="24"/>
                <w:lang w:val="uk-UA" w:eastAsia="en-US"/>
              </w:rPr>
            </w:pPr>
            <w:r>
              <w:rPr>
                <w:sz w:val="24"/>
                <w:szCs w:val="24"/>
                <w:lang w:val="uk-UA" w:eastAsia="en-US"/>
              </w:rPr>
              <w:t>код ДКПП або УКТЗЕД</w:t>
            </w:r>
          </w:p>
        </w:tc>
        <w:tc>
          <w:tcPr>
            <w:tcW w:w="7200" w:type="dxa"/>
            <w:tcBorders>
              <w:top w:val="nil"/>
              <w:left w:val="nil"/>
              <w:bottom w:val="single" w:color="auto" w:sz="4" w:space="0"/>
              <w:right w:val="nil"/>
            </w:tcBorders>
          </w:tcPr>
          <w:p w14:paraId="7BBEBCE0">
            <w:pPr>
              <w:spacing w:line="276" w:lineRule="auto"/>
              <w:jc w:val="center"/>
              <w:rPr>
                <w:sz w:val="24"/>
                <w:szCs w:val="24"/>
                <w:lang w:val="uk-UA" w:eastAsia="en-US"/>
              </w:rPr>
            </w:pPr>
          </w:p>
        </w:tc>
      </w:tr>
      <w:tr w14:paraId="7CE51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880" w:type="dxa"/>
            <w:gridSpan w:val="4"/>
            <w:tcBorders>
              <w:top w:val="nil"/>
              <w:left w:val="nil"/>
              <w:bottom w:val="nil"/>
              <w:right w:val="nil"/>
            </w:tcBorders>
          </w:tcPr>
          <w:p w14:paraId="21F16D00">
            <w:pPr>
              <w:spacing w:line="276" w:lineRule="auto"/>
              <w:rPr>
                <w:sz w:val="24"/>
                <w:szCs w:val="24"/>
                <w:lang w:val="uk-UA" w:eastAsia="en-US"/>
              </w:rPr>
            </w:pPr>
            <w:r>
              <w:rPr>
                <w:sz w:val="24"/>
                <w:szCs w:val="24"/>
                <w:lang w:val="uk-UA" w:eastAsia="en-US"/>
              </w:rPr>
              <w:t>яка (ий) виготовляється</w:t>
            </w:r>
          </w:p>
        </w:tc>
        <w:tc>
          <w:tcPr>
            <w:tcW w:w="7200" w:type="dxa"/>
            <w:tcBorders>
              <w:top w:val="nil"/>
              <w:left w:val="nil"/>
              <w:bottom w:val="single" w:color="auto" w:sz="4" w:space="0"/>
              <w:right w:val="nil"/>
            </w:tcBorders>
          </w:tcPr>
          <w:p w14:paraId="7AF39F29">
            <w:pPr>
              <w:spacing w:line="276" w:lineRule="auto"/>
              <w:jc w:val="center"/>
              <w:rPr>
                <w:sz w:val="24"/>
                <w:szCs w:val="24"/>
                <w:lang w:val="uk-UA" w:eastAsia="en-US"/>
              </w:rPr>
            </w:pPr>
          </w:p>
        </w:tc>
      </w:tr>
      <w:tr w14:paraId="31BB7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80" w:type="dxa"/>
          <w:cantSplit/>
        </w:trPr>
        <w:tc>
          <w:tcPr>
            <w:tcW w:w="9900" w:type="dxa"/>
            <w:gridSpan w:val="4"/>
            <w:tcBorders>
              <w:top w:val="nil"/>
              <w:left w:val="nil"/>
              <w:bottom w:val="nil"/>
              <w:right w:val="nil"/>
            </w:tcBorders>
          </w:tcPr>
          <w:p w14:paraId="0444A48A">
            <w:pPr>
              <w:spacing w:line="276" w:lineRule="auto"/>
              <w:jc w:val="center"/>
              <w:rPr>
                <w:i/>
                <w:lang w:val="uk-UA" w:eastAsia="en-US"/>
              </w:rPr>
            </w:pPr>
            <w:r>
              <w:rPr>
                <w:sz w:val="16"/>
                <w:szCs w:val="16"/>
                <w:lang w:val="uk-UA" w:eastAsia="en-US"/>
              </w:rPr>
              <w:t xml:space="preserve">                                                        (вказати серійно чи у вигляді партії кількістю, №/дата інвойсу)</w:t>
            </w:r>
          </w:p>
        </w:tc>
      </w:tr>
    </w:tbl>
    <w:p w14:paraId="2400971B">
      <w:pPr>
        <w:rPr>
          <w:sz w:val="24"/>
          <w:szCs w:val="24"/>
          <w:lang w:val="uk-UA"/>
        </w:rPr>
      </w:pPr>
      <w:r>
        <w:rPr>
          <w:sz w:val="24"/>
          <w:szCs w:val="24"/>
          <w:lang w:val="uk-UA"/>
        </w:rPr>
        <w:t>і просить провести роботи з оцінки відповідності вимогам технічних регламентів</w:t>
      </w:r>
    </w:p>
    <w:tbl>
      <w:tblPr>
        <w:tblStyle w:val="9"/>
        <w:tblW w:w="990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00"/>
      </w:tblGrid>
      <w:tr w14:paraId="666D0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0" w:type="dxa"/>
            <w:tcBorders>
              <w:top w:val="nil"/>
              <w:left w:val="nil"/>
              <w:bottom w:val="single" w:color="auto" w:sz="4" w:space="0"/>
              <w:right w:val="nil"/>
            </w:tcBorders>
          </w:tcPr>
          <w:p w14:paraId="1C470571">
            <w:pPr>
              <w:spacing w:line="276" w:lineRule="auto"/>
              <w:rPr>
                <w:sz w:val="24"/>
                <w:szCs w:val="24"/>
                <w:lang w:val="uk-UA" w:eastAsia="en-US"/>
              </w:rPr>
            </w:pPr>
          </w:p>
        </w:tc>
      </w:tr>
    </w:tbl>
    <w:p w14:paraId="148445B7">
      <w:pPr>
        <w:jc w:val="center"/>
        <w:rPr>
          <w:sz w:val="16"/>
          <w:szCs w:val="16"/>
          <w:lang w:val="uk-UA"/>
        </w:rPr>
      </w:pPr>
      <w:r>
        <w:rPr>
          <w:sz w:val="16"/>
          <w:szCs w:val="16"/>
          <w:lang w:val="uk-UA"/>
        </w:rPr>
        <w:t>(назва технічних регламентів)</w:t>
      </w:r>
    </w:p>
    <w:p w14:paraId="33AF9C16">
      <w:pPr>
        <w:rPr>
          <w:sz w:val="24"/>
          <w:szCs w:val="24"/>
          <w:lang w:val="uk-UA"/>
        </w:rPr>
      </w:pPr>
      <w:r>
        <w:rPr>
          <w:sz w:val="24"/>
          <w:szCs w:val="24"/>
          <w:lang w:val="uk-UA"/>
        </w:rPr>
        <w:t>та якщо це передбачено прийнятим модулем оцінки відповідності вимогам:</w:t>
      </w:r>
    </w:p>
    <w:tbl>
      <w:tblPr>
        <w:tblStyle w:val="9"/>
        <w:tblW w:w="10008" w:type="dxa"/>
        <w:tblInd w:w="0" w:type="dxa"/>
        <w:tblLayout w:type="autofit"/>
        <w:tblCellMar>
          <w:top w:w="0" w:type="dxa"/>
          <w:left w:w="108" w:type="dxa"/>
          <w:bottom w:w="0" w:type="dxa"/>
          <w:right w:w="108" w:type="dxa"/>
        </w:tblCellMar>
      </w:tblPr>
      <w:tblGrid>
        <w:gridCol w:w="10008"/>
      </w:tblGrid>
      <w:tr w14:paraId="5EEB9870">
        <w:tc>
          <w:tcPr>
            <w:tcW w:w="10008" w:type="dxa"/>
            <w:tcBorders>
              <w:top w:val="nil"/>
              <w:left w:val="nil"/>
              <w:bottom w:val="single" w:color="auto" w:sz="4" w:space="0"/>
              <w:right w:val="nil"/>
            </w:tcBorders>
          </w:tcPr>
          <w:p w14:paraId="38B83DF6">
            <w:pPr>
              <w:spacing w:line="276" w:lineRule="auto"/>
              <w:rPr>
                <w:sz w:val="24"/>
                <w:szCs w:val="24"/>
                <w:lang w:val="uk-UA" w:eastAsia="en-US"/>
              </w:rPr>
            </w:pPr>
          </w:p>
        </w:tc>
      </w:tr>
      <w:tr w14:paraId="703784AA">
        <w:tc>
          <w:tcPr>
            <w:tcW w:w="10008" w:type="dxa"/>
            <w:tcBorders>
              <w:top w:val="single" w:color="auto" w:sz="4" w:space="0"/>
              <w:left w:val="nil"/>
              <w:bottom w:val="nil"/>
              <w:right w:val="nil"/>
            </w:tcBorders>
          </w:tcPr>
          <w:p w14:paraId="250FC93B">
            <w:pPr>
              <w:spacing w:line="276" w:lineRule="auto"/>
              <w:jc w:val="center"/>
              <w:rPr>
                <w:sz w:val="16"/>
                <w:szCs w:val="16"/>
                <w:lang w:val="uk-UA" w:eastAsia="en-US"/>
              </w:rPr>
            </w:pPr>
            <w:r>
              <w:rPr>
                <w:sz w:val="16"/>
                <w:szCs w:val="16"/>
                <w:lang w:val="uk-UA" w:eastAsia="en-US"/>
              </w:rPr>
              <w:t>(позначення нормативних документів)</w:t>
            </w:r>
          </w:p>
        </w:tc>
      </w:tr>
    </w:tbl>
    <w:p w14:paraId="5E32DE3F">
      <w:pPr>
        <w:rPr>
          <w:sz w:val="24"/>
          <w:szCs w:val="24"/>
          <w:lang w:val="uk-UA"/>
        </w:rPr>
      </w:pPr>
      <w:r>
        <w:rPr>
          <w:sz w:val="24"/>
          <w:szCs w:val="24"/>
          <w:lang w:val="uk-UA"/>
        </w:rPr>
        <w:t>2 До заявки додаються:</w:t>
      </w:r>
    </w:p>
    <w:p w14:paraId="37B54DBE">
      <w:pPr>
        <w:jc w:val="both"/>
        <w:rPr>
          <w:sz w:val="24"/>
          <w:szCs w:val="24"/>
          <w:lang w:val="uk-UA"/>
        </w:rPr>
      </w:pPr>
      <w:r>
        <w:rPr>
          <w:sz w:val="24"/>
          <w:szCs w:val="24"/>
          <w:lang w:val="uk-UA"/>
        </w:rPr>
        <w:t>- документи, якими виробник надає уповноваженій особі свої повноваження;</w:t>
      </w:r>
    </w:p>
    <w:p w14:paraId="38F44563">
      <w:pPr>
        <w:jc w:val="both"/>
        <w:rPr>
          <w:sz w:val="24"/>
          <w:szCs w:val="24"/>
          <w:lang w:val="uk-UA"/>
        </w:rPr>
      </w:pPr>
      <w:r>
        <w:rPr>
          <w:sz w:val="24"/>
          <w:szCs w:val="24"/>
          <w:lang w:val="uk-UA"/>
        </w:rPr>
        <w:t>- комплект документів, які є доказовою базою відповідності продукції заявленим технічним регламентам (згідно визначеного у відповідному технічному регламенті переліку) для проведення ОС експертизи.</w:t>
      </w:r>
    </w:p>
    <w:tbl>
      <w:tblPr>
        <w:tblStyle w:val="9"/>
        <w:tblW w:w="10031" w:type="dxa"/>
        <w:tblInd w:w="0" w:type="dxa"/>
        <w:tblLayout w:type="autofit"/>
        <w:tblCellMar>
          <w:top w:w="0" w:type="dxa"/>
          <w:left w:w="108" w:type="dxa"/>
          <w:bottom w:w="0" w:type="dxa"/>
          <w:right w:w="108" w:type="dxa"/>
        </w:tblCellMar>
      </w:tblPr>
      <w:tblGrid>
        <w:gridCol w:w="5353"/>
        <w:gridCol w:w="4678"/>
      </w:tblGrid>
      <w:tr w14:paraId="2BF30A31">
        <w:tblPrEx>
          <w:tblCellMar>
            <w:top w:w="0" w:type="dxa"/>
            <w:left w:w="108" w:type="dxa"/>
            <w:bottom w:w="0" w:type="dxa"/>
            <w:right w:w="108" w:type="dxa"/>
          </w:tblCellMar>
        </w:tblPrEx>
        <w:trPr>
          <w:trHeight w:val="160" w:hRule="atLeast"/>
        </w:trPr>
        <w:tc>
          <w:tcPr>
            <w:tcW w:w="5353" w:type="dxa"/>
          </w:tcPr>
          <w:p w14:paraId="1ADD48AA">
            <w:pPr>
              <w:spacing w:line="276" w:lineRule="auto"/>
              <w:rPr>
                <w:sz w:val="24"/>
                <w:szCs w:val="24"/>
                <w:lang w:val="uk-UA" w:eastAsia="en-US"/>
              </w:rPr>
            </w:pPr>
            <w:r>
              <w:rPr>
                <w:sz w:val="24"/>
                <w:szCs w:val="24"/>
                <w:lang w:val="uk-UA" w:eastAsia="en-US"/>
              </w:rPr>
              <w:t>3 Оцінку відповідності продукції прошу провести за модулем оцінки (додатком до ТР)</w:t>
            </w:r>
          </w:p>
        </w:tc>
        <w:tc>
          <w:tcPr>
            <w:tcW w:w="4678" w:type="dxa"/>
            <w:tcBorders>
              <w:top w:val="nil"/>
              <w:left w:val="nil"/>
              <w:bottom w:val="single" w:color="auto" w:sz="4" w:space="0"/>
              <w:right w:val="nil"/>
            </w:tcBorders>
          </w:tcPr>
          <w:p w14:paraId="511DD0A8">
            <w:pPr>
              <w:spacing w:line="276" w:lineRule="auto"/>
              <w:rPr>
                <w:sz w:val="24"/>
                <w:szCs w:val="24"/>
                <w:lang w:val="uk-UA" w:eastAsia="en-US"/>
              </w:rPr>
            </w:pPr>
          </w:p>
        </w:tc>
      </w:tr>
    </w:tbl>
    <w:p w14:paraId="69259945">
      <w:pPr>
        <w:rPr>
          <w:sz w:val="24"/>
          <w:szCs w:val="24"/>
          <w:lang w:val="uk-UA"/>
        </w:rPr>
      </w:pPr>
      <w:r>
        <w:rPr>
          <w:sz w:val="24"/>
          <w:szCs w:val="24"/>
          <w:lang w:val="uk-UA"/>
        </w:rPr>
        <w:t xml:space="preserve">4 Випробування продукції просимо провести в </w:t>
      </w:r>
    </w:p>
    <w:tbl>
      <w:tblPr>
        <w:tblStyle w:val="9"/>
        <w:tblW w:w="10008" w:type="dxa"/>
        <w:tblInd w:w="0" w:type="dxa"/>
        <w:tblLayout w:type="autofit"/>
        <w:tblCellMar>
          <w:top w:w="0" w:type="dxa"/>
          <w:left w:w="108" w:type="dxa"/>
          <w:bottom w:w="0" w:type="dxa"/>
          <w:right w:w="108" w:type="dxa"/>
        </w:tblCellMar>
      </w:tblPr>
      <w:tblGrid>
        <w:gridCol w:w="10008"/>
      </w:tblGrid>
      <w:tr w14:paraId="14210D5A">
        <w:tblPrEx>
          <w:tblCellMar>
            <w:top w:w="0" w:type="dxa"/>
            <w:left w:w="108" w:type="dxa"/>
            <w:bottom w:w="0" w:type="dxa"/>
            <w:right w:w="108" w:type="dxa"/>
          </w:tblCellMar>
        </w:tblPrEx>
        <w:tc>
          <w:tcPr>
            <w:tcW w:w="10008" w:type="dxa"/>
            <w:tcBorders>
              <w:top w:val="nil"/>
              <w:left w:val="nil"/>
              <w:bottom w:val="single" w:color="auto" w:sz="4" w:space="0"/>
              <w:right w:val="nil"/>
            </w:tcBorders>
          </w:tcPr>
          <w:p w14:paraId="520A3A4D">
            <w:pPr>
              <w:spacing w:line="276" w:lineRule="auto"/>
              <w:rPr>
                <w:sz w:val="24"/>
                <w:szCs w:val="24"/>
                <w:lang w:val="uk-UA" w:eastAsia="en-US"/>
              </w:rPr>
            </w:pPr>
          </w:p>
        </w:tc>
      </w:tr>
      <w:tr w14:paraId="05952DAD">
        <w:tblPrEx>
          <w:tblCellMar>
            <w:top w:w="0" w:type="dxa"/>
            <w:left w:w="108" w:type="dxa"/>
            <w:bottom w:w="0" w:type="dxa"/>
            <w:right w:w="108" w:type="dxa"/>
          </w:tblCellMar>
        </w:tblPrEx>
        <w:trPr>
          <w:trHeight w:val="54" w:hRule="atLeast"/>
        </w:trPr>
        <w:tc>
          <w:tcPr>
            <w:tcW w:w="10008" w:type="dxa"/>
            <w:tcBorders>
              <w:top w:val="single" w:color="auto" w:sz="4" w:space="0"/>
              <w:left w:val="nil"/>
              <w:bottom w:val="nil"/>
              <w:right w:val="nil"/>
            </w:tcBorders>
          </w:tcPr>
          <w:p w14:paraId="69BEF988">
            <w:pPr>
              <w:spacing w:line="276" w:lineRule="auto"/>
              <w:jc w:val="center"/>
              <w:rPr>
                <w:sz w:val="16"/>
                <w:szCs w:val="16"/>
                <w:lang w:val="uk-UA" w:eastAsia="en-US"/>
              </w:rPr>
            </w:pPr>
            <w:r>
              <w:rPr>
                <w:sz w:val="16"/>
                <w:szCs w:val="16"/>
                <w:lang w:val="uk-UA" w:eastAsia="en-US"/>
              </w:rPr>
              <w:t>(назви акредитованих випробувальних лабораторій)</w:t>
            </w:r>
          </w:p>
        </w:tc>
      </w:tr>
    </w:tbl>
    <w:p w14:paraId="7FC4FE82">
      <w:pPr>
        <w:jc w:val="both"/>
        <w:rPr>
          <w:sz w:val="24"/>
          <w:szCs w:val="24"/>
          <w:lang w:val="uk-UA"/>
        </w:rPr>
      </w:pPr>
      <w:r>
        <w:rPr>
          <w:sz w:val="24"/>
          <w:szCs w:val="24"/>
          <w:lang w:val="uk-UA"/>
        </w:rPr>
        <w:t>або зарахувати результати випробувань</w:t>
      </w:r>
    </w:p>
    <w:tbl>
      <w:tblPr>
        <w:tblStyle w:val="9"/>
        <w:tblW w:w="10008" w:type="dxa"/>
        <w:tblInd w:w="0" w:type="dxa"/>
        <w:tblLayout w:type="autofit"/>
        <w:tblCellMar>
          <w:top w:w="0" w:type="dxa"/>
          <w:left w:w="108" w:type="dxa"/>
          <w:bottom w:w="0" w:type="dxa"/>
          <w:right w:w="108" w:type="dxa"/>
        </w:tblCellMar>
      </w:tblPr>
      <w:tblGrid>
        <w:gridCol w:w="10008"/>
      </w:tblGrid>
      <w:tr w14:paraId="1F3E47DC">
        <w:tc>
          <w:tcPr>
            <w:tcW w:w="10008" w:type="dxa"/>
            <w:tcBorders>
              <w:top w:val="nil"/>
              <w:left w:val="nil"/>
              <w:bottom w:val="single" w:color="auto" w:sz="4" w:space="0"/>
              <w:right w:val="nil"/>
            </w:tcBorders>
          </w:tcPr>
          <w:p w14:paraId="4DF57CFD">
            <w:pPr>
              <w:spacing w:line="276" w:lineRule="auto"/>
              <w:jc w:val="both"/>
              <w:rPr>
                <w:sz w:val="24"/>
                <w:szCs w:val="24"/>
                <w:lang w:val="uk-UA" w:eastAsia="en-US"/>
              </w:rPr>
            </w:pPr>
          </w:p>
        </w:tc>
      </w:tr>
      <w:tr w14:paraId="6E7C0D62">
        <w:tblPrEx>
          <w:tblCellMar>
            <w:top w:w="0" w:type="dxa"/>
            <w:left w:w="108" w:type="dxa"/>
            <w:bottom w:w="0" w:type="dxa"/>
            <w:right w:w="108" w:type="dxa"/>
          </w:tblCellMar>
        </w:tblPrEx>
        <w:trPr>
          <w:trHeight w:val="54" w:hRule="atLeast"/>
        </w:trPr>
        <w:tc>
          <w:tcPr>
            <w:tcW w:w="10008" w:type="dxa"/>
            <w:tcBorders>
              <w:top w:val="single" w:color="auto" w:sz="4" w:space="0"/>
              <w:left w:val="nil"/>
              <w:bottom w:val="nil"/>
              <w:right w:val="nil"/>
            </w:tcBorders>
          </w:tcPr>
          <w:p w14:paraId="3A6EE8B1">
            <w:pPr>
              <w:spacing w:line="276" w:lineRule="auto"/>
              <w:jc w:val="center"/>
              <w:rPr>
                <w:sz w:val="16"/>
                <w:szCs w:val="16"/>
                <w:lang w:val="uk-UA" w:eastAsia="en-US"/>
              </w:rPr>
            </w:pPr>
            <w:r>
              <w:rPr>
                <w:sz w:val="16"/>
                <w:szCs w:val="16"/>
                <w:lang w:val="uk-UA" w:eastAsia="en-US"/>
              </w:rPr>
              <w:t>(№ та дати протоколів випробувань, назви акредитованих випробувальних лабораторій)</w:t>
            </w:r>
          </w:p>
        </w:tc>
      </w:tr>
    </w:tbl>
    <w:p w14:paraId="77C446B9">
      <w:pPr>
        <w:jc w:val="both"/>
        <w:rPr>
          <w:sz w:val="24"/>
          <w:szCs w:val="24"/>
          <w:lang w:val="uk-UA"/>
        </w:rPr>
      </w:pPr>
      <w:r>
        <w:rPr>
          <w:sz w:val="24"/>
          <w:szCs w:val="24"/>
          <w:lang w:val="uk-UA"/>
        </w:rPr>
        <w:t>За позитивних результатів робіт з оцінки відповідності прошу взяти на облік в ОС ТОВ «КСЦ-КОНКОРД» декларацію про відповідність заявленої продукції вказаним технічним регламентам.</w:t>
      </w:r>
    </w:p>
    <w:p w14:paraId="00C2736F">
      <w:pPr>
        <w:tabs>
          <w:tab w:val="left" w:pos="284"/>
        </w:tabs>
        <w:ind w:left="-709" w:firstLine="709"/>
        <w:rPr>
          <w:sz w:val="24"/>
          <w:lang w:val="uk-UA"/>
        </w:rPr>
      </w:pPr>
      <w:r>
        <w:rPr>
          <w:sz w:val="24"/>
          <w:lang w:val="uk-UA"/>
        </w:rPr>
        <w:t>5 Чи використовує заявник у своїй діяльності субпідрядні процеси:</w:t>
      </w:r>
    </w:p>
    <w:p w14:paraId="383F4F54">
      <w:pPr>
        <w:spacing w:line="240" w:lineRule="atLeast"/>
        <w:ind w:firstLine="709"/>
        <w:rPr>
          <w:rFonts w:ascii="Calibri" w:hAnsi="Calibri" w:cs="Mangal"/>
          <w:lang w:val="uk-UA"/>
        </w:rPr>
      </w:pPr>
      <w:r>
        <w:rPr>
          <w:rFonts w:ascii="CG Times (W1)" w:hAnsi="CG Times (W1)"/>
          <w:sz w:val="24"/>
          <w:szCs w:val="24"/>
        </w:rPr>
        <w:fldChar w:fldCharType="begin">
          <w:ffData>
            <w:enabled/>
            <w:calcOnExit w:val="0"/>
            <w:checkBox>
              <w:size w:val="34"/>
              <w:default w:val="0"/>
              <w:checked w:val="0"/>
            </w:checkBox>
          </w:ffData>
        </w:fldChar>
      </w:r>
      <w:r>
        <w:rPr>
          <w:rFonts w:ascii="CG Times (W1)" w:hAnsi="CG Times (W1)"/>
          <w:sz w:val="24"/>
          <w:szCs w:val="24"/>
        </w:rPr>
        <w:instrText xml:space="preserve"> FORMCHECKBOX </w:instrText>
      </w:r>
      <w:r>
        <w:rPr>
          <w:rFonts w:ascii="CG Times (W1)" w:hAnsi="CG Times (W1)"/>
          <w:sz w:val="24"/>
          <w:szCs w:val="24"/>
        </w:rPr>
        <w:fldChar w:fldCharType="separate"/>
      </w:r>
      <w:r>
        <w:rPr>
          <w:rFonts w:ascii="CG Times (W1)" w:hAnsi="CG Times (W1)"/>
          <w:sz w:val="24"/>
          <w:szCs w:val="24"/>
        </w:rPr>
        <w:fldChar w:fldCharType="end"/>
      </w:r>
      <w:r>
        <w:rPr>
          <w:rFonts w:cs="Mangal"/>
          <w:snapToGrid w:val="0"/>
          <w:lang w:val="uk-UA"/>
        </w:rPr>
        <w:t xml:space="preserve">Ні             </w:t>
      </w:r>
      <w:r>
        <w:rPr>
          <w:rFonts w:ascii="CG Times (W1)" w:hAnsi="CG Times (W1)" w:cs="Mangal"/>
          <w:lang w:val="uk-UA"/>
        </w:rPr>
        <w:fldChar w:fldCharType="begin">
          <w:ffData>
            <w:enabled/>
            <w:calcOnExit w:val="0"/>
            <w:checkBox>
              <w:size w:val="34"/>
              <w:default w:val="0"/>
              <w:checked w:val="0"/>
            </w:checkBox>
          </w:ffData>
        </w:fldChar>
      </w:r>
      <w:r>
        <w:rPr>
          <w:rFonts w:ascii="CG Times (W1)" w:hAnsi="CG Times (W1)" w:cs="Mangal"/>
          <w:lang w:val="uk-UA"/>
        </w:rPr>
        <w:instrText xml:space="preserve"> FORMCHECKBOX </w:instrText>
      </w:r>
      <w:r>
        <w:rPr>
          <w:rFonts w:ascii="CG Times (W1)" w:hAnsi="CG Times (W1)" w:cs="Mangal"/>
          <w:lang w:val="uk-UA"/>
        </w:rPr>
        <w:fldChar w:fldCharType="separate"/>
      </w:r>
      <w:r>
        <w:rPr>
          <w:rFonts w:ascii="CG Times (W1)" w:hAnsi="CG Times (W1)" w:cs="Mangal"/>
          <w:lang w:val="uk-UA"/>
        </w:rPr>
        <w:fldChar w:fldCharType="end"/>
      </w:r>
      <w:r>
        <w:rPr>
          <w:rFonts w:cs="Mangal"/>
          <w:snapToGrid w:val="0"/>
          <w:lang w:val="uk-UA"/>
        </w:rPr>
        <w:t>Так</w:t>
      </w:r>
    </w:p>
    <w:p w14:paraId="50645EA2">
      <w:pPr>
        <w:tabs>
          <w:tab w:val="left" w:pos="284"/>
        </w:tabs>
        <w:ind w:left="-709" w:firstLine="709"/>
        <w:rPr>
          <w:sz w:val="24"/>
          <w:lang w:val="uk-UA" w:eastAsia="ru-RU"/>
        </w:rPr>
      </w:pPr>
      <w:r>
        <w:rPr>
          <w:sz w:val="24"/>
          <w:lang w:val="uk-UA"/>
        </w:rPr>
        <w:t>якщо «Так», то які _________________________________________________________________.</w:t>
      </w:r>
    </w:p>
    <w:p w14:paraId="53EB3D03">
      <w:pPr>
        <w:tabs>
          <w:tab w:val="left" w:pos="284"/>
        </w:tabs>
        <w:jc w:val="both"/>
        <w:rPr>
          <w:sz w:val="24"/>
          <w:szCs w:val="24"/>
          <w:lang w:val="uk-UA"/>
        </w:rPr>
      </w:pPr>
      <w:r>
        <w:rPr>
          <w:sz w:val="24"/>
          <w:szCs w:val="24"/>
          <w:lang w:val="uk-UA"/>
        </w:rPr>
        <w:t xml:space="preserve">6 Чи наявні у заявника юридичні особи для виробництва заявленої продукції, які є відмінними від заявника: </w:t>
      </w:r>
    </w:p>
    <w:p w14:paraId="47D7BDA8">
      <w:pPr>
        <w:spacing w:line="240" w:lineRule="atLeast"/>
        <w:ind w:firstLine="709"/>
        <w:rPr>
          <w:rFonts w:ascii="Calibri" w:hAnsi="Calibri" w:cs="Mangal"/>
          <w:lang w:val="uk-UA"/>
        </w:rPr>
      </w:pPr>
      <w:r>
        <w:rPr>
          <w:rFonts w:ascii="CG Times (W1)" w:hAnsi="CG Times (W1)"/>
          <w:sz w:val="24"/>
          <w:szCs w:val="24"/>
        </w:rPr>
        <w:fldChar w:fldCharType="begin">
          <w:ffData>
            <w:enabled/>
            <w:calcOnExit w:val="0"/>
            <w:checkBox>
              <w:size w:val="34"/>
              <w:default w:val="0"/>
              <w:checked w:val="0"/>
            </w:checkBox>
          </w:ffData>
        </w:fldChar>
      </w:r>
      <w:r>
        <w:rPr>
          <w:rFonts w:ascii="CG Times (W1)" w:hAnsi="CG Times (W1)"/>
          <w:sz w:val="24"/>
          <w:szCs w:val="24"/>
        </w:rPr>
        <w:instrText xml:space="preserve"> FORMCHECKBOX </w:instrText>
      </w:r>
      <w:r>
        <w:rPr>
          <w:rFonts w:ascii="CG Times (W1)" w:hAnsi="CG Times (W1)"/>
          <w:sz w:val="24"/>
          <w:szCs w:val="24"/>
        </w:rPr>
        <w:fldChar w:fldCharType="separate"/>
      </w:r>
      <w:r>
        <w:rPr>
          <w:rFonts w:ascii="CG Times (W1)" w:hAnsi="CG Times (W1)"/>
          <w:sz w:val="24"/>
          <w:szCs w:val="24"/>
        </w:rPr>
        <w:fldChar w:fldCharType="end"/>
      </w:r>
      <w:r>
        <w:rPr>
          <w:rFonts w:cs="Mangal"/>
          <w:snapToGrid w:val="0"/>
          <w:lang w:val="uk-UA"/>
        </w:rPr>
        <w:t xml:space="preserve">Ні             </w:t>
      </w:r>
      <w:r>
        <w:rPr>
          <w:rFonts w:ascii="CG Times (W1)" w:hAnsi="CG Times (W1)" w:cs="Mangal"/>
          <w:lang w:val="uk-UA"/>
        </w:rPr>
        <w:fldChar w:fldCharType="begin">
          <w:ffData>
            <w:enabled/>
            <w:calcOnExit w:val="0"/>
            <w:checkBox>
              <w:size w:val="34"/>
              <w:default w:val="0"/>
              <w:checked w:val="0"/>
            </w:checkBox>
          </w:ffData>
        </w:fldChar>
      </w:r>
      <w:r>
        <w:rPr>
          <w:rFonts w:ascii="CG Times (W1)" w:hAnsi="CG Times (W1)" w:cs="Mangal"/>
          <w:lang w:val="uk-UA"/>
        </w:rPr>
        <w:instrText xml:space="preserve"> FORMCHECKBOX </w:instrText>
      </w:r>
      <w:r>
        <w:rPr>
          <w:rFonts w:ascii="CG Times (W1)" w:hAnsi="CG Times (W1)" w:cs="Mangal"/>
          <w:lang w:val="uk-UA"/>
        </w:rPr>
        <w:fldChar w:fldCharType="separate"/>
      </w:r>
      <w:r>
        <w:rPr>
          <w:rFonts w:ascii="CG Times (W1)" w:hAnsi="CG Times (W1)" w:cs="Mangal"/>
          <w:lang w:val="uk-UA"/>
        </w:rPr>
        <w:fldChar w:fldCharType="end"/>
      </w:r>
      <w:r>
        <w:rPr>
          <w:rFonts w:cs="Mangal"/>
          <w:snapToGrid w:val="0"/>
          <w:lang w:val="uk-UA"/>
        </w:rPr>
        <w:t>Так</w:t>
      </w:r>
    </w:p>
    <w:p w14:paraId="27239812">
      <w:pPr>
        <w:tabs>
          <w:tab w:val="left" w:pos="284"/>
        </w:tabs>
        <w:ind w:left="-709" w:firstLine="709"/>
        <w:rPr>
          <w:sz w:val="24"/>
          <w:lang w:val="uk-UA" w:eastAsia="ru-RU"/>
        </w:rPr>
      </w:pPr>
      <w:r>
        <w:rPr>
          <w:sz w:val="24"/>
          <w:lang w:val="uk-UA"/>
        </w:rPr>
        <w:t>якщо «Так», то зазначте їх назви та адреси _____________________________________________.</w:t>
      </w:r>
    </w:p>
    <w:p w14:paraId="5684368D">
      <w:pPr>
        <w:jc w:val="both"/>
        <w:rPr>
          <w:sz w:val="24"/>
          <w:szCs w:val="24"/>
          <w:lang w:val="uk-UA"/>
        </w:rPr>
      </w:pPr>
      <w:r>
        <w:rPr>
          <w:sz w:val="24"/>
          <w:szCs w:val="24"/>
          <w:lang w:val="uk-UA"/>
        </w:rPr>
        <w:t>7 Заявник зобов’язується:</w:t>
      </w:r>
    </w:p>
    <w:p w14:paraId="5E942BD1">
      <w:pPr>
        <w:jc w:val="both"/>
        <w:rPr>
          <w:sz w:val="24"/>
          <w:szCs w:val="24"/>
          <w:lang w:val="uk-UA"/>
        </w:rPr>
      </w:pPr>
      <w:r>
        <w:rPr>
          <w:sz w:val="24"/>
          <w:szCs w:val="24"/>
          <w:lang w:val="uk-UA"/>
        </w:rPr>
        <w:t>- виконувати всі умови з оцінки відповідності продукції;</w:t>
      </w:r>
    </w:p>
    <w:p w14:paraId="280E7B1F">
      <w:pPr>
        <w:jc w:val="both"/>
        <w:rPr>
          <w:sz w:val="24"/>
          <w:szCs w:val="24"/>
          <w:lang w:val="uk-UA"/>
        </w:rPr>
      </w:pPr>
      <w:r>
        <w:rPr>
          <w:sz w:val="24"/>
          <w:szCs w:val="24"/>
          <w:lang w:val="uk-UA"/>
        </w:rPr>
        <w:t>- сплатити всі витрати за проведення робіт з оцінки відповідності;</w:t>
      </w:r>
    </w:p>
    <w:p w14:paraId="5DD88E04">
      <w:pPr>
        <w:jc w:val="both"/>
        <w:rPr>
          <w:sz w:val="24"/>
          <w:szCs w:val="24"/>
          <w:lang w:val="uk-UA"/>
        </w:rPr>
      </w:pPr>
      <w:r>
        <w:rPr>
          <w:sz w:val="24"/>
          <w:szCs w:val="24"/>
          <w:lang w:val="uk-UA"/>
        </w:rPr>
        <w:t>- забезпечити зберігання комплекту документів, які є доказовою базою відповідності продукції заявленим технічним регламентам (згідно визначеного у відповідному технічному регламенті переліку);</w:t>
      </w:r>
    </w:p>
    <w:p w14:paraId="46ED8A78">
      <w:pPr>
        <w:jc w:val="both"/>
        <w:rPr>
          <w:sz w:val="24"/>
          <w:szCs w:val="24"/>
          <w:lang w:val="uk-UA"/>
        </w:rPr>
      </w:pPr>
      <w:r>
        <w:rPr>
          <w:sz w:val="24"/>
          <w:szCs w:val="24"/>
          <w:lang w:val="uk-UA"/>
        </w:rPr>
        <w:t>- забезпечувати стабільність показників (характеристик) продукції, що підтверджені документами за результатами оцінки відповідності.</w:t>
      </w:r>
    </w:p>
    <w:p w14:paraId="1D8591E4">
      <w:pPr>
        <w:jc w:val="both"/>
        <w:rPr>
          <w:sz w:val="24"/>
          <w:szCs w:val="24"/>
          <w:lang w:val="uk-UA"/>
        </w:rPr>
      </w:pPr>
      <w:r>
        <w:rPr>
          <w:sz w:val="24"/>
          <w:szCs w:val="24"/>
          <w:lang w:val="uk-UA"/>
        </w:rPr>
        <w:t>8 Заявник цим підтверджує, що аналогічна заявка не подавалась до інших ОС.</w:t>
      </w:r>
    </w:p>
    <w:p w14:paraId="18156E2A">
      <w:pPr>
        <w:jc w:val="both"/>
        <w:rPr>
          <w:sz w:val="24"/>
          <w:szCs w:val="24"/>
          <w:lang w:val="uk-UA"/>
        </w:rPr>
      </w:pPr>
      <w:r>
        <w:rPr>
          <w:sz w:val="24"/>
          <w:szCs w:val="24"/>
          <w:lang w:val="uk-UA"/>
        </w:rPr>
        <w:t>9 Заявка на роботи з оцінки відповідності продукції іншим технічним регламентам була направлена</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37"/>
      </w:tblGrid>
      <w:tr w14:paraId="123A7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64" w:type="dxa"/>
            <w:tcBorders>
              <w:top w:val="nil"/>
              <w:left w:val="nil"/>
              <w:bottom w:val="single" w:color="auto" w:sz="4" w:space="0"/>
              <w:right w:val="nil"/>
            </w:tcBorders>
          </w:tcPr>
          <w:p w14:paraId="76E8A0DB">
            <w:pPr>
              <w:spacing w:line="276" w:lineRule="auto"/>
              <w:jc w:val="both"/>
              <w:rPr>
                <w:sz w:val="24"/>
                <w:szCs w:val="24"/>
                <w:lang w:val="uk-UA" w:eastAsia="en-US"/>
              </w:rPr>
            </w:pPr>
          </w:p>
        </w:tc>
      </w:tr>
    </w:tbl>
    <w:p w14:paraId="0D0C9A4F">
      <w:pPr>
        <w:pStyle w:val="24"/>
        <w:ind w:left="0" w:right="0"/>
        <w:jc w:val="center"/>
        <w:rPr>
          <w:b w:val="0"/>
          <w:sz w:val="16"/>
          <w:szCs w:val="16"/>
          <w:lang w:val="uk-UA"/>
        </w:rPr>
      </w:pPr>
      <w:r>
        <w:rPr>
          <w:b w:val="0"/>
          <w:sz w:val="16"/>
          <w:szCs w:val="16"/>
          <w:lang w:val="uk-UA"/>
        </w:rPr>
        <w:t>(назва ОС та технічного регламенту щодо якого проводилась в робота)</w:t>
      </w:r>
    </w:p>
    <w:p w14:paraId="08A65A94">
      <w:pPr>
        <w:jc w:val="both"/>
        <w:rPr>
          <w:sz w:val="24"/>
          <w:szCs w:val="24"/>
          <w:lang w:val="uk-UA"/>
        </w:rPr>
      </w:pPr>
      <w:r>
        <w:rPr>
          <w:sz w:val="24"/>
          <w:szCs w:val="24"/>
          <w:lang w:val="uk-UA"/>
        </w:rPr>
        <w:t>10 Заявник вважає конфіденційними наступні документи:</w:t>
      </w:r>
    </w:p>
    <w:tbl>
      <w:tblPr>
        <w:tblStyle w:val="9"/>
        <w:tblW w:w="8964"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4"/>
      </w:tblGrid>
      <w:tr w14:paraId="238B5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964" w:type="dxa"/>
            <w:tcBorders>
              <w:top w:val="nil"/>
              <w:left w:val="nil"/>
              <w:bottom w:val="nil"/>
              <w:right w:val="nil"/>
            </w:tcBorders>
          </w:tcPr>
          <w:p w14:paraId="2785924B">
            <w:pPr>
              <w:tabs>
                <w:tab w:val="left" w:pos="284"/>
              </w:tabs>
              <w:spacing w:line="276" w:lineRule="auto"/>
              <w:jc w:val="both"/>
              <w:rPr>
                <w:sz w:val="24"/>
                <w:lang w:val="uk-UA" w:eastAsia="en-US"/>
              </w:rPr>
            </w:pPr>
            <w:r>
              <w:rPr>
                <w:rFonts w:ascii="CG Times (W1)" w:hAnsi="CG Times (W1)"/>
                <w:sz w:val="24"/>
                <w:szCs w:val="24"/>
              </w:rPr>
              <w:fldChar w:fldCharType="begin">
                <w:ffData>
                  <w:enabled/>
                  <w:calcOnExit w:val="0"/>
                  <w:checkBox>
                    <w:size w:val="34"/>
                    <w:default w:val="0"/>
                    <w:checked w:val="0"/>
                  </w:checkBox>
                </w:ffData>
              </w:fldChar>
            </w:r>
            <w:r>
              <w:rPr>
                <w:rFonts w:ascii="CG Times (W1)" w:hAnsi="CG Times (W1)"/>
                <w:sz w:val="24"/>
                <w:szCs w:val="24"/>
              </w:rPr>
              <w:instrText xml:space="preserve"> FORMCHECKBOX </w:instrText>
            </w:r>
            <w:r>
              <w:rPr>
                <w:rFonts w:ascii="CG Times (W1)" w:hAnsi="CG Times (W1)"/>
                <w:sz w:val="24"/>
                <w:szCs w:val="24"/>
              </w:rPr>
              <w:fldChar w:fldCharType="separate"/>
            </w:r>
            <w:r>
              <w:rPr>
                <w:rFonts w:ascii="CG Times (W1)" w:hAnsi="CG Times (W1)"/>
                <w:sz w:val="24"/>
                <w:szCs w:val="24"/>
              </w:rPr>
              <w:fldChar w:fldCharType="end"/>
            </w:r>
            <w:r>
              <w:rPr>
                <w:rFonts w:asciiTheme="minorHAnsi" w:hAnsiTheme="minorHAnsi"/>
                <w:sz w:val="24"/>
                <w:szCs w:val="24"/>
                <w:lang w:val="uk-UA"/>
              </w:rPr>
              <w:t xml:space="preserve"> </w:t>
            </w:r>
            <w:r>
              <w:rPr>
                <w:sz w:val="24"/>
                <w:lang w:val="uk-UA" w:eastAsia="en-US"/>
              </w:rPr>
              <w:t>всі надані;</w:t>
            </w:r>
          </w:p>
        </w:tc>
      </w:tr>
      <w:tr w14:paraId="458F8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964" w:type="dxa"/>
            <w:tcBorders>
              <w:top w:val="nil"/>
              <w:left w:val="nil"/>
              <w:bottom w:val="nil"/>
              <w:right w:val="nil"/>
            </w:tcBorders>
          </w:tcPr>
          <w:p w14:paraId="73E943A4">
            <w:pPr>
              <w:tabs>
                <w:tab w:val="left" w:pos="284"/>
              </w:tabs>
              <w:spacing w:line="276" w:lineRule="auto"/>
              <w:jc w:val="both"/>
              <w:rPr>
                <w:sz w:val="24"/>
                <w:lang w:val="uk-UA" w:eastAsia="en-US"/>
              </w:rPr>
            </w:pPr>
            <w:r>
              <w:rPr>
                <w:rFonts w:ascii="CG Times (W1)" w:hAnsi="CG Times (W1)"/>
                <w:sz w:val="24"/>
                <w:szCs w:val="24"/>
              </w:rPr>
              <w:fldChar w:fldCharType="begin">
                <w:ffData>
                  <w:enabled/>
                  <w:calcOnExit w:val="0"/>
                  <w:checkBox>
                    <w:size w:val="34"/>
                    <w:default w:val="0"/>
                    <w:checked w:val="0"/>
                  </w:checkBox>
                </w:ffData>
              </w:fldChar>
            </w:r>
            <w:r>
              <w:rPr>
                <w:rFonts w:ascii="CG Times (W1)" w:hAnsi="CG Times (W1)"/>
                <w:sz w:val="24"/>
                <w:szCs w:val="24"/>
              </w:rPr>
              <w:instrText xml:space="preserve"> FORMCHECKBOX </w:instrText>
            </w:r>
            <w:r>
              <w:rPr>
                <w:rFonts w:ascii="CG Times (W1)" w:hAnsi="CG Times (W1)"/>
                <w:sz w:val="24"/>
                <w:szCs w:val="24"/>
              </w:rPr>
              <w:fldChar w:fldCharType="separate"/>
            </w:r>
            <w:r>
              <w:rPr>
                <w:rFonts w:ascii="CG Times (W1)" w:hAnsi="CG Times (W1)"/>
                <w:sz w:val="24"/>
                <w:szCs w:val="24"/>
              </w:rPr>
              <w:fldChar w:fldCharType="end"/>
            </w:r>
            <w:r>
              <w:rPr>
                <w:rFonts w:asciiTheme="minorHAnsi" w:hAnsiTheme="minorHAnsi"/>
                <w:sz w:val="24"/>
                <w:szCs w:val="24"/>
                <w:lang w:val="uk-UA"/>
              </w:rPr>
              <w:t xml:space="preserve"> </w:t>
            </w:r>
            <w:r>
              <w:rPr>
                <w:sz w:val="24"/>
                <w:lang w:val="uk-UA" w:eastAsia="en-US"/>
              </w:rPr>
              <w:t>документи, що пов’язані з внутрішньою системою управління якості;</w:t>
            </w:r>
          </w:p>
        </w:tc>
      </w:tr>
      <w:tr w14:paraId="5E071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964" w:type="dxa"/>
            <w:tcBorders>
              <w:top w:val="nil"/>
              <w:left w:val="nil"/>
              <w:bottom w:val="nil"/>
              <w:right w:val="nil"/>
            </w:tcBorders>
          </w:tcPr>
          <w:p w14:paraId="58653E6F">
            <w:pPr>
              <w:tabs>
                <w:tab w:val="left" w:pos="284"/>
              </w:tabs>
              <w:spacing w:line="276" w:lineRule="auto"/>
              <w:jc w:val="both"/>
              <w:rPr>
                <w:sz w:val="24"/>
                <w:lang w:val="uk-UA" w:eastAsia="en-US"/>
              </w:rPr>
            </w:pPr>
            <w:r>
              <w:rPr>
                <w:rFonts w:ascii="CG Times (W1)" w:hAnsi="CG Times (W1)"/>
                <w:sz w:val="24"/>
                <w:szCs w:val="24"/>
              </w:rPr>
              <w:fldChar w:fldCharType="begin">
                <w:ffData>
                  <w:enabled/>
                  <w:calcOnExit w:val="0"/>
                  <w:checkBox>
                    <w:size w:val="34"/>
                    <w:default w:val="0"/>
                    <w:checked w:val="0"/>
                  </w:checkBox>
                </w:ffData>
              </w:fldChar>
            </w:r>
            <w:r>
              <w:rPr>
                <w:rFonts w:ascii="CG Times (W1)" w:hAnsi="CG Times (W1)"/>
                <w:sz w:val="24"/>
                <w:szCs w:val="24"/>
              </w:rPr>
              <w:instrText xml:space="preserve"> FORMCHECKBOX </w:instrText>
            </w:r>
            <w:r>
              <w:rPr>
                <w:rFonts w:ascii="CG Times (W1)" w:hAnsi="CG Times (W1)"/>
                <w:sz w:val="24"/>
                <w:szCs w:val="24"/>
              </w:rPr>
              <w:fldChar w:fldCharType="separate"/>
            </w:r>
            <w:r>
              <w:rPr>
                <w:rFonts w:ascii="CG Times (W1)" w:hAnsi="CG Times (W1)"/>
                <w:sz w:val="24"/>
                <w:szCs w:val="24"/>
              </w:rPr>
              <w:fldChar w:fldCharType="end"/>
            </w:r>
            <w:r>
              <w:rPr>
                <w:rFonts w:asciiTheme="minorHAnsi" w:hAnsiTheme="minorHAnsi"/>
                <w:sz w:val="24"/>
                <w:szCs w:val="24"/>
                <w:lang w:val="uk-UA"/>
              </w:rPr>
              <w:t xml:space="preserve"> </w:t>
            </w:r>
            <w:r>
              <w:rPr>
                <w:sz w:val="24"/>
                <w:lang w:val="uk-UA" w:eastAsia="en-US"/>
              </w:rPr>
              <w:t>нормативна, конструкторська та технологічна документація.</w:t>
            </w:r>
          </w:p>
        </w:tc>
      </w:tr>
    </w:tbl>
    <w:p w14:paraId="45230E46">
      <w:pPr>
        <w:jc w:val="both"/>
        <w:rPr>
          <w:sz w:val="24"/>
          <w:szCs w:val="24"/>
          <w:lang w:val="uk-UA"/>
        </w:rPr>
      </w:pPr>
    </w:p>
    <w:p w14:paraId="67F12D71">
      <w:pPr>
        <w:jc w:val="both"/>
        <w:rPr>
          <w:sz w:val="24"/>
          <w:szCs w:val="24"/>
          <w:lang w:val="uk-UA"/>
        </w:rPr>
      </w:pPr>
      <w:r>
        <w:rPr>
          <w:sz w:val="24"/>
          <w:szCs w:val="24"/>
          <w:lang w:val="uk-UA"/>
        </w:rPr>
        <w:t>11 ОС ТОВ «КСЦ-КОНКОРД» може надавати конфіденційну інформацію органам державної виконавчої влади, контролюючим і правоохоронним органам у порядку, передбаченому чинним законодавством, за їх належним чином оформленою вимогою.</w:t>
      </w:r>
    </w:p>
    <w:p w14:paraId="14EE7524">
      <w:pPr>
        <w:ind w:right="-58"/>
        <w:jc w:val="both"/>
        <w:rPr>
          <w:sz w:val="24"/>
          <w:szCs w:val="24"/>
          <w:lang w:val="uk-UA"/>
        </w:rPr>
      </w:pPr>
    </w:p>
    <w:p w14:paraId="47EE086E">
      <w:pPr>
        <w:ind w:right="-58"/>
        <w:jc w:val="both"/>
        <w:rPr>
          <w:sz w:val="24"/>
          <w:szCs w:val="24"/>
          <w:lang w:val="uk-UA"/>
        </w:rPr>
      </w:pPr>
    </w:p>
    <w:tbl>
      <w:tblPr>
        <w:tblStyle w:val="9"/>
        <w:tblW w:w="0" w:type="auto"/>
        <w:tblInd w:w="0" w:type="dxa"/>
        <w:tblLayout w:type="autofit"/>
        <w:tblCellMar>
          <w:top w:w="0" w:type="dxa"/>
          <w:left w:w="108" w:type="dxa"/>
          <w:bottom w:w="0" w:type="dxa"/>
          <w:right w:w="108" w:type="dxa"/>
        </w:tblCellMar>
      </w:tblPr>
      <w:tblGrid>
        <w:gridCol w:w="2660"/>
        <w:gridCol w:w="2835"/>
        <w:gridCol w:w="684"/>
        <w:gridCol w:w="3285"/>
      </w:tblGrid>
      <w:tr w14:paraId="0F03389E">
        <w:tblPrEx>
          <w:tblCellMar>
            <w:top w:w="0" w:type="dxa"/>
            <w:left w:w="108" w:type="dxa"/>
            <w:bottom w:w="0" w:type="dxa"/>
            <w:right w:w="108" w:type="dxa"/>
          </w:tblCellMar>
        </w:tblPrEx>
        <w:tc>
          <w:tcPr>
            <w:tcW w:w="2660" w:type="dxa"/>
          </w:tcPr>
          <w:p w14:paraId="5B1201C8">
            <w:pPr>
              <w:spacing w:line="276" w:lineRule="auto"/>
              <w:ind w:right="-58"/>
              <w:jc w:val="both"/>
              <w:rPr>
                <w:sz w:val="24"/>
                <w:szCs w:val="24"/>
                <w:lang w:val="uk-UA" w:eastAsia="en-US"/>
              </w:rPr>
            </w:pPr>
            <w:r>
              <w:rPr>
                <w:sz w:val="24"/>
                <w:szCs w:val="24"/>
                <w:lang w:val="uk-UA" w:eastAsia="en-US"/>
              </w:rPr>
              <w:t>Керівник підприємства</w:t>
            </w:r>
          </w:p>
        </w:tc>
        <w:tc>
          <w:tcPr>
            <w:tcW w:w="2835" w:type="dxa"/>
            <w:tcBorders>
              <w:top w:val="nil"/>
              <w:left w:val="nil"/>
              <w:bottom w:val="single" w:color="auto" w:sz="4" w:space="0"/>
              <w:right w:val="nil"/>
            </w:tcBorders>
          </w:tcPr>
          <w:p w14:paraId="52FC51F6">
            <w:pPr>
              <w:spacing w:line="276" w:lineRule="auto"/>
              <w:ind w:right="-58"/>
              <w:jc w:val="both"/>
              <w:rPr>
                <w:sz w:val="24"/>
                <w:szCs w:val="24"/>
                <w:lang w:val="uk-UA" w:eastAsia="en-US"/>
              </w:rPr>
            </w:pPr>
          </w:p>
        </w:tc>
        <w:tc>
          <w:tcPr>
            <w:tcW w:w="684" w:type="dxa"/>
          </w:tcPr>
          <w:p w14:paraId="418C3A6F">
            <w:pPr>
              <w:spacing w:line="276" w:lineRule="auto"/>
              <w:ind w:right="-58"/>
              <w:jc w:val="both"/>
              <w:rPr>
                <w:sz w:val="24"/>
                <w:szCs w:val="24"/>
                <w:lang w:val="uk-UA" w:eastAsia="en-US"/>
              </w:rPr>
            </w:pPr>
          </w:p>
        </w:tc>
        <w:tc>
          <w:tcPr>
            <w:tcW w:w="3285" w:type="dxa"/>
            <w:tcBorders>
              <w:top w:val="nil"/>
              <w:left w:val="nil"/>
              <w:bottom w:val="single" w:color="auto" w:sz="4" w:space="0"/>
              <w:right w:val="nil"/>
            </w:tcBorders>
          </w:tcPr>
          <w:p w14:paraId="085CB99E">
            <w:pPr>
              <w:spacing w:line="276" w:lineRule="auto"/>
              <w:ind w:right="-58"/>
              <w:jc w:val="both"/>
              <w:rPr>
                <w:sz w:val="24"/>
                <w:szCs w:val="24"/>
                <w:lang w:val="uk-UA" w:eastAsia="en-US"/>
              </w:rPr>
            </w:pPr>
          </w:p>
        </w:tc>
      </w:tr>
      <w:tr w14:paraId="1D53572F">
        <w:tblPrEx>
          <w:tblCellMar>
            <w:top w:w="0" w:type="dxa"/>
            <w:left w:w="108" w:type="dxa"/>
            <w:bottom w:w="0" w:type="dxa"/>
            <w:right w:w="108" w:type="dxa"/>
          </w:tblCellMar>
        </w:tblPrEx>
        <w:tc>
          <w:tcPr>
            <w:tcW w:w="2660" w:type="dxa"/>
          </w:tcPr>
          <w:p w14:paraId="61043D83">
            <w:pPr>
              <w:spacing w:line="276" w:lineRule="auto"/>
              <w:ind w:right="-58"/>
              <w:jc w:val="both"/>
              <w:rPr>
                <w:sz w:val="22"/>
                <w:szCs w:val="22"/>
                <w:lang w:val="uk-UA" w:eastAsia="en-US"/>
              </w:rPr>
            </w:pPr>
          </w:p>
        </w:tc>
        <w:tc>
          <w:tcPr>
            <w:tcW w:w="2835" w:type="dxa"/>
            <w:tcBorders>
              <w:top w:val="single" w:color="auto" w:sz="4" w:space="0"/>
              <w:left w:val="nil"/>
              <w:bottom w:val="nil"/>
              <w:right w:val="nil"/>
            </w:tcBorders>
          </w:tcPr>
          <w:p w14:paraId="6AF2CF6B">
            <w:pPr>
              <w:spacing w:line="276" w:lineRule="auto"/>
              <w:ind w:right="-58"/>
              <w:jc w:val="center"/>
              <w:rPr>
                <w:sz w:val="16"/>
                <w:szCs w:val="16"/>
                <w:lang w:val="uk-UA" w:eastAsia="en-US"/>
              </w:rPr>
            </w:pPr>
            <w:r>
              <w:rPr>
                <w:sz w:val="16"/>
                <w:szCs w:val="16"/>
                <w:lang w:val="uk-UA" w:eastAsia="en-US"/>
              </w:rPr>
              <w:t>(підпис)</w:t>
            </w:r>
          </w:p>
        </w:tc>
        <w:tc>
          <w:tcPr>
            <w:tcW w:w="684" w:type="dxa"/>
          </w:tcPr>
          <w:p w14:paraId="589990F9">
            <w:pPr>
              <w:spacing w:line="276" w:lineRule="auto"/>
              <w:ind w:right="-58"/>
              <w:jc w:val="center"/>
              <w:rPr>
                <w:sz w:val="16"/>
                <w:szCs w:val="16"/>
                <w:lang w:val="uk-UA" w:eastAsia="en-US"/>
              </w:rPr>
            </w:pPr>
          </w:p>
        </w:tc>
        <w:tc>
          <w:tcPr>
            <w:tcW w:w="3285" w:type="dxa"/>
            <w:tcBorders>
              <w:top w:val="single" w:color="auto" w:sz="4" w:space="0"/>
              <w:left w:val="nil"/>
              <w:bottom w:val="nil"/>
              <w:right w:val="nil"/>
            </w:tcBorders>
          </w:tcPr>
          <w:p w14:paraId="75042087">
            <w:pPr>
              <w:spacing w:line="276" w:lineRule="auto"/>
              <w:ind w:right="-58"/>
              <w:jc w:val="center"/>
              <w:rPr>
                <w:sz w:val="16"/>
                <w:szCs w:val="16"/>
                <w:lang w:val="uk-UA" w:eastAsia="en-US"/>
              </w:rPr>
            </w:pPr>
            <w:r>
              <w:rPr>
                <w:sz w:val="16"/>
                <w:szCs w:val="16"/>
                <w:lang w:val="uk-UA" w:eastAsia="en-US"/>
              </w:rPr>
              <w:t>(ім’я, прізвище)</w:t>
            </w:r>
          </w:p>
        </w:tc>
      </w:tr>
    </w:tbl>
    <w:p w14:paraId="4A726838">
      <w:pPr>
        <w:jc w:val="both"/>
        <w:rPr>
          <w:sz w:val="24"/>
          <w:szCs w:val="24"/>
          <w:lang w:val="uk-UA"/>
        </w:rPr>
      </w:pPr>
      <w:r>
        <w:rPr>
          <w:sz w:val="16"/>
          <w:szCs w:val="16"/>
          <w:lang w:val="uk-UA"/>
        </w:rPr>
        <w:t xml:space="preserve">          </w:t>
      </w:r>
      <w:r>
        <w:rPr>
          <w:sz w:val="24"/>
          <w:szCs w:val="24"/>
          <w:lang w:val="uk-UA"/>
        </w:rPr>
        <w:t>М.П.</w:t>
      </w:r>
    </w:p>
    <w:p w14:paraId="27663B42">
      <w:pPr>
        <w:suppressAutoHyphens w:val="0"/>
        <w:spacing w:after="200" w:line="276" w:lineRule="auto"/>
        <w:rPr>
          <w:sz w:val="24"/>
          <w:szCs w:val="24"/>
          <w:lang w:val="uk-UA"/>
        </w:rPr>
      </w:pPr>
      <w:r>
        <w:rPr>
          <w:sz w:val="24"/>
          <w:szCs w:val="24"/>
          <w:lang w:val="uk-UA"/>
        </w:rPr>
        <w:br w:type="page"/>
      </w:r>
    </w:p>
    <w:p w14:paraId="7F04DE37">
      <w:pPr>
        <w:spacing w:line="276" w:lineRule="auto"/>
        <w:jc w:val="right"/>
        <w:rPr>
          <w:b/>
          <w:sz w:val="24"/>
          <w:szCs w:val="24"/>
          <w:lang w:val="uk-UA"/>
        </w:rPr>
      </w:pPr>
      <w:r>
        <w:rPr>
          <w:b/>
          <w:sz w:val="24"/>
          <w:szCs w:val="24"/>
          <w:lang w:val="uk-UA"/>
        </w:rPr>
        <w:t>Додаток 2</w:t>
      </w:r>
    </w:p>
    <w:p w14:paraId="41E0D56D">
      <w:pPr>
        <w:spacing w:line="276" w:lineRule="auto"/>
        <w:jc w:val="right"/>
        <w:rPr>
          <w:b/>
          <w:sz w:val="24"/>
          <w:szCs w:val="24"/>
          <w:lang w:val="uk-UA"/>
        </w:rPr>
      </w:pPr>
    </w:p>
    <w:p w14:paraId="4032DB4A">
      <w:pPr>
        <w:pStyle w:val="5"/>
        <w:spacing w:before="0" w:after="0"/>
        <w:ind w:left="862" w:hanging="862"/>
        <w:jc w:val="right"/>
        <w:rPr>
          <w:bCs w:val="0"/>
          <w:sz w:val="24"/>
          <w:szCs w:val="24"/>
          <w:lang w:val="uk-UA"/>
        </w:rPr>
      </w:pPr>
      <w:r>
        <w:rPr>
          <w:bCs w:val="0"/>
          <w:sz w:val="24"/>
          <w:szCs w:val="24"/>
          <w:lang w:val="uk-UA"/>
        </w:rPr>
        <w:t>Ф-08-ТР</w:t>
      </w:r>
    </w:p>
    <w:p w14:paraId="478EA99C">
      <w:pPr>
        <w:jc w:val="center"/>
        <w:rPr>
          <w:sz w:val="24"/>
          <w:szCs w:val="24"/>
          <w:lang w:val="uk-UA"/>
        </w:rPr>
      </w:pPr>
      <w:r>
        <w:rPr>
          <w:b/>
          <w:bCs/>
          <w:sz w:val="24"/>
          <w:szCs w:val="24"/>
          <w:lang w:val="uk-UA"/>
        </w:rPr>
        <w:t>Журнал реєстрації заявок з оцінки відповідності</w:t>
      </w:r>
    </w:p>
    <w:p w14:paraId="02DE4B8E">
      <w:pPr>
        <w:jc w:val="center"/>
        <w:rPr>
          <w:sz w:val="24"/>
          <w:szCs w:val="24"/>
          <w:lang w:val="uk-UA"/>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8"/>
        <w:gridCol w:w="2251"/>
        <w:gridCol w:w="2288"/>
        <w:gridCol w:w="1355"/>
        <w:gridCol w:w="1343"/>
        <w:gridCol w:w="1343"/>
      </w:tblGrid>
      <w:tr w14:paraId="074AF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8" w:type="dxa"/>
            <w:shd w:val="clear" w:color="auto" w:fill="auto"/>
            <w:vAlign w:val="center"/>
          </w:tcPr>
          <w:p w14:paraId="235D7E6D">
            <w:pPr>
              <w:jc w:val="center"/>
              <w:rPr>
                <w:lang w:val="uk-UA"/>
              </w:rPr>
            </w:pPr>
            <w:r>
              <w:rPr>
                <w:lang w:val="uk-UA"/>
              </w:rPr>
              <w:t>№ з/п</w:t>
            </w:r>
          </w:p>
          <w:p w14:paraId="224F2953">
            <w:pPr>
              <w:jc w:val="center"/>
              <w:rPr>
                <w:lang w:val="uk-UA"/>
              </w:rPr>
            </w:pPr>
            <w:r>
              <w:rPr>
                <w:lang w:val="uk-UA"/>
              </w:rPr>
              <w:t>Дата</w:t>
            </w:r>
          </w:p>
        </w:tc>
        <w:tc>
          <w:tcPr>
            <w:tcW w:w="2251" w:type="dxa"/>
            <w:shd w:val="clear" w:color="auto" w:fill="auto"/>
            <w:vAlign w:val="center"/>
          </w:tcPr>
          <w:p w14:paraId="6095208E">
            <w:pPr>
              <w:jc w:val="center"/>
              <w:rPr>
                <w:lang w:val="uk-UA"/>
              </w:rPr>
            </w:pPr>
            <w:r>
              <w:rPr>
                <w:lang w:val="uk-UA"/>
              </w:rPr>
              <w:t xml:space="preserve">Заявник(найменування) </w:t>
            </w:r>
          </w:p>
          <w:p w14:paraId="10CA8CDD">
            <w:pPr>
              <w:jc w:val="center"/>
              <w:rPr>
                <w:lang w:val="uk-UA"/>
              </w:rPr>
            </w:pPr>
            <w:r>
              <w:rPr>
                <w:lang w:val="uk-UA"/>
              </w:rPr>
              <w:t>код ЄДРПОУ</w:t>
            </w:r>
          </w:p>
        </w:tc>
        <w:tc>
          <w:tcPr>
            <w:tcW w:w="2288" w:type="dxa"/>
            <w:shd w:val="clear" w:color="auto" w:fill="auto"/>
            <w:vAlign w:val="center"/>
          </w:tcPr>
          <w:p w14:paraId="72A9B1E0">
            <w:pPr>
              <w:jc w:val="center"/>
              <w:rPr>
                <w:lang w:val="uk-UA"/>
              </w:rPr>
            </w:pPr>
            <w:r>
              <w:rPr>
                <w:lang w:val="uk-UA"/>
              </w:rPr>
              <w:t>Назва продукції ( код ДКПП, УКТЗЕД)</w:t>
            </w:r>
          </w:p>
        </w:tc>
        <w:tc>
          <w:tcPr>
            <w:tcW w:w="1355" w:type="dxa"/>
            <w:shd w:val="clear" w:color="auto" w:fill="auto"/>
            <w:vAlign w:val="center"/>
          </w:tcPr>
          <w:p w14:paraId="089591FD">
            <w:pPr>
              <w:jc w:val="center"/>
              <w:rPr>
                <w:lang w:val="uk-UA"/>
              </w:rPr>
            </w:pPr>
            <w:r>
              <w:rPr>
                <w:lang w:val="uk-UA"/>
              </w:rPr>
              <w:t>Розмір партії (серія)</w:t>
            </w:r>
          </w:p>
        </w:tc>
        <w:tc>
          <w:tcPr>
            <w:tcW w:w="1343" w:type="dxa"/>
            <w:shd w:val="clear" w:color="auto" w:fill="auto"/>
            <w:vAlign w:val="center"/>
          </w:tcPr>
          <w:p w14:paraId="6CF5B4CE">
            <w:pPr>
              <w:jc w:val="center"/>
              <w:rPr>
                <w:lang w:val="uk-UA"/>
              </w:rPr>
            </w:pPr>
            <w:r>
              <w:rPr>
                <w:lang w:val="uk-UA"/>
              </w:rPr>
              <w:t>Технічний регламент</w:t>
            </w:r>
          </w:p>
          <w:p w14:paraId="20C2792C">
            <w:pPr>
              <w:jc w:val="center"/>
              <w:rPr>
                <w:lang w:val="uk-UA"/>
              </w:rPr>
            </w:pPr>
            <w:r>
              <w:rPr>
                <w:lang w:val="uk-UA"/>
              </w:rPr>
              <w:t>(№ наказу)</w:t>
            </w:r>
          </w:p>
        </w:tc>
        <w:tc>
          <w:tcPr>
            <w:tcW w:w="1343" w:type="dxa"/>
          </w:tcPr>
          <w:p w14:paraId="28A923AA">
            <w:pPr>
              <w:jc w:val="center"/>
              <w:rPr>
                <w:lang w:val="uk-UA"/>
              </w:rPr>
            </w:pPr>
            <w:r>
              <w:rPr>
                <w:lang w:val="uk-UA"/>
              </w:rPr>
              <w:t>Випробувальна лабораторія</w:t>
            </w:r>
          </w:p>
        </w:tc>
      </w:tr>
      <w:tr w14:paraId="4A312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8" w:type="dxa"/>
            <w:shd w:val="clear" w:color="auto" w:fill="auto"/>
          </w:tcPr>
          <w:p w14:paraId="25F1D132">
            <w:pPr>
              <w:jc w:val="center"/>
              <w:rPr>
                <w:sz w:val="24"/>
                <w:szCs w:val="24"/>
                <w:lang w:val="uk-UA"/>
              </w:rPr>
            </w:pPr>
            <w:r>
              <w:rPr>
                <w:sz w:val="24"/>
                <w:szCs w:val="24"/>
                <w:lang w:val="uk-UA"/>
              </w:rPr>
              <w:t>1</w:t>
            </w:r>
          </w:p>
        </w:tc>
        <w:tc>
          <w:tcPr>
            <w:tcW w:w="2251" w:type="dxa"/>
            <w:shd w:val="clear" w:color="auto" w:fill="auto"/>
          </w:tcPr>
          <w:p w14:paraId="00DCE7F7">
            <w:pPr>
              <w:jc w:val="center"/>
              <w:rPr>
                <w:sz w:val="24"/>
                <w:szCs w:val="24"/>
                <w:lang w:val="uk-UA"/>
              </w:rPr>
            </w:pPr>
            <w:r>
              <w:rPr>
                <w:sz w:val="24"/>
                <w:szCs w:val="24"/>
                <w:lang w:val="uk-UA"/>
              </w:rPr>
              <w:t>2</w:t>
            </w:r>
          </w:p>
        </w:tc>
        <w:tc>
          <w:tcPr>
            <w:tcW w:w="2288" w:type="dxa"/>
            <w:shd w:val="clear" w:color="auto" w:fill="auto"/>
          </w:tcPr>
          <w:p w14:paraId="44232108">
            <w:pPr>
              <w:jc w:val="center"/>
              <w:rPr>
                <w:sz w:val="24"/>
                <w:szCs w:val="24"/>
                <w:lang w:val="uk-UA"/>
              </w:rPr>
            </w:pPr>
            <w:r>
              <w:rPr>
                <w:sz w:val="24"/>
                <w:szCs w:val="24"/>
                <w:lang w:val="uk-UA"/>
              </w:rPr>
              <w:t>3</w:t>
            </w:r>
          </w:p>
        </w:tc>
        <w:tc>
          <w:tcPr>
            <w:tcW w:w="1355" w:type="dxa"/>
            <w:shd w:val="clear" w:color="auto" w:fill="auto"/>
          </w:tcPr>
          <w:p w14:paraId="285576AD">
            <w:pPr>
              <w:jc w:val="center"/>
              <w:rPr>
                <w:sz w:val="24"/>
                <w:szCs w:val="24"/>
                <w:lang w:val="uk-UA"/>
              </w:rPr>
            </w:pPr>
            <w:r>
              <w:rPr>
                <w:sz w:val="24"/>
                <w:szCs w:val="24"/>
                <w:lang w:val="uk-UA"/>
              </w:rPr>
              <w:t>4</w:t>
            </w:r>
          </w:p>
        </w:tc>
        <w:tc>
          <w:tcPr>
            <w:tcW w:w="1343" w:type="dxa"/>
            <w:shd w:val="clear" w:color="auto" w:fill="auto"/>
          </w:tcPr>
          <w:p w14:paraId="5540E1A3">
            <w:pPr>
              <w:jc w:val="center"/>
              <w:rPr>
                <w:sz w:val="24"/>
                <w:szCs w:val="24"/>
                <w:lang w:val="uk-UA"/>
              </w:rPr>
            </w:pPr>
            <w:r>
              <w:rPr>
                <w:sz w:val="24"/>
                <w:szCs w:val="24"/>
                <w:lang w:val="uk-UA"/>
              </w:rPr>
              <w:t>5</w:t>
            </w:r>
          </w:p>
        </w:tc>
        <w:tc>
          <w:tcPr>
            <w:tcW w:w="1343" w:type="dxa"/>
          </w:tcPr>
          <w:p w14:paraId="33891F5D">
            <w:pPr>
              <w:jc w:val="center"/>
              <w:rPr>
                <w:sz w:val="24"/>
                <w:szCs w:val="24"/>
                <w:lang w:val="uk-UA"/>
              </w:rPr>
            </w:pPr>
            <w:r>
              <w:rPr>
                <w:sz w:val="24"/>
                <w:szCs w:val="24"/>
                <w:lang w:val="uk-UA"/>
              </w:rPr>
              <w:t>6</w:t>
            </w:r>
          </w:p>
        </w:tc>
      </w:tr>
      <w:tr w14:paraId="738D3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8" w:type="dxa"/>
            <w:shd w:val="clear" w:color="auto" w:fill="auto"/>
          </w:tcPr>
          <w:p w14:paraId="6CAB00F4">
            <w:pPr>
              <w:jc w:val="center"/>
              <w:rPr>
                <w:sz w:val="24"/>
                <w:szCs w:val="24"/>
                <w:lang w:val="uk-UA"/>
              </w:rPr>
            </w:pPr>
          </w:p>
        </w:tc>
        <w:tc>
          <w:tcPr>
            <w:tcW w:w="2251" w:type="dxa"/>
            <w:shd w:val="clear" w:color="auto" w:fill="auto"/>
          </w:tcPr>
          <w:p w14:paraId="08EA9B02">
            <w:pPr>
              <w:jc w:val="center"/>
              <w:rPr>
                <w:sz w:val="24"/>
                <w:szCs w:val="24"/>
                <w:lang w:val="uk-UA"/>
              </w:rPr>
            </w:pPr>
          </w:p>
        </w:tc>
        <w:tc>
          <w:tcPr>
            <w:tcW w:w="2288" w:type="dxa"/>
            <w:shd w:val="clear" w:color="auto" w:fill="auto"/>
          </w:tcPr>
          <w:p w14:paraId="0D2B1632">
            <w:pPr>
              <w:jc w:val="center"/>
              <w:rPr>
                <w:sz w:val="24"/>
                <w:szCs w:val="24"/>
                <w:lang w:val="uk-UA"/>
              </w:rPr>
            </w:pPr>
          </w:p>
        </w:tc>
        <w:tc>
          <w:tcPr>
            <w:tcW w:w="1355" w:type="dxa"/>
            <w:shd w:val="clear" w:color="auto" w:fill="auto"/>
          </w:tcPr>
          <w:p w14:paraId="3953A6B5">
            <w:pPr>
              <w:jc w:val="center"/>
              <w:rPr>
                <w:sz w:val="24"/>
                <w:szCs w:val="24"/>
                <w:lang w:val="uk-UA"/>
              </w:rPr>
            </w:pPr>
          </w:p>
        </w:tc>
        <w:tc>
          <w:tcPr>
            <w:tcW w:w="1343" w:type="dxa"/>
            <w:shd w:val="clear" w:color="auto" w:fill="auto"/>
          </w:tcPr>
          <w:p w14:paraId="632467BD">
            <w:pPr>
              <w:jc w:val="center"/>
              <w:rPr>
                <w:sz w:val="24"/>
                <w:szCs w:val="24"/>
                <w:lang w:val="uk-UA"/>
              </w:rPr>
            </w:pPr>
          </w:p>
        </w:tc>
        <w:tc>
          <w:tcPr>
            <w:tcW w:w="1343" w:type="dxa"/>
          </w:tcPr>
          <w:p w14:paraId="68FB565B">
            <w:pPr>
              <w:jc w:val="center"/>
              <w:rPr>
                <w:sz w:val="24"/>
                <w:szCs w:val="24"/>
                <w:lang w:val="uk-UA"/>
              </w:rPr>
            </w:pPr>
          </w:p>
        </w:tc>
      </w:tr>
    </w:tbl>
    <w:p w14:paraId="6E913C4C">
      <w:pPr>
        <w:jc w:val="center"/>
        <w:rPr>
          <w:lang w:val="uk-UA"/>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18"/>
        <w:gridCol w:w="3260"/>
        <w:gridCol w:w="2127"/>
        <w:gridCol w:w="1842"/>
      </w:tblGrid>
      <w:tr w14:paraId="5EEC60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shd w:val="clear" w:color="auto" w:fill="auto"/>
            <w:vAlign w:val="center"/>
          </w:tcPr>
          <w:p w14:paraId="65F21F62">
            <w:pPr>
              <w:jc w:val="center"/>
              <w:rPr>
                <w:lang w:val="uk-UA"/>
              </w:rPr>
            </w:pPr>
            <w:r>
              <w:rPr>
                <w:lang w:val="uk-UA"/>
              </w:rPr>
              <w:t>Реєстраційний № декларації про відповідність /номер бланку</w:t>
            </w:r>
          </w:p>
        </w:tc>
        <w:tc>
          <w:tcPr>
            <w:tcW w:w="3260" w:type="dxa"/>
            <w:shd w:val="clear" w:color="auto" w:fill="auto"/>
            <w:vAlign w:val="center"/>
          </w:tcPr>
          <w:p w14:paraId="1187ABD0">
            <w:pPr>
              <w:jc w:val="center"/>
              <w:rPr>
                <w:lang w:val="uk-UA"/>
              </w:rPr>
            </w:pPr>
            <w:r>
              <w:rPr>
                <w:lang w:val="uk-UA"/>
              </w:rPr>
              <w:t>Реєстраційний № сертифікату відповідності / номер бланку; сертифікату перевірки типу</w:t>
            </w:r>
          </w:p>
        </w:tc>
        <w:tc>
          <w:tcPr>
            <w:tcW w:w="2127" w:type="dxa"/>
            <w:shd w:val="clear" w:color="auto" w:fill="auto"/>
            <w:vAlign w:val="center"/>
          </w:tcPr>
          <w:p w14:paraId="593F955F">
            <w:pPr>
              <w:jc w:val="center"/>
              <w:rPr>
                <w:lang w:val="uk-UA"/>
              </w:rPr>
            </w:pPr>
            <w:r>
              <w:rPr>
                <w:lang w:val="uk-UA"/>
              </w:rPr>
              <w:t>Термін дії</w:t>
            </w:r>
          </w:p>
        </w:tc>
        <w:tc>
          <w:tcPr>
            <w:tcW w:w="1842" w:type="dxa"/>
            <w:shd w:val="clear" w:color="auto" w:fill="auto"/>
            <w:vAlign w:val="center"/>
          </w:tcPr>
          <w:p w14:paraId="22912595">
            <w:pPr>
              <w:jc w:val="center"/>
              <w:rPr>
                <w:lang w:val="uk-UA"/>
              </w:rPr>
            </w:pPr>
            <w:r>
              <w:rPr>
                <w:lang w:val="uk-UA"/>
              </w:rPr>
              <w:t>Відповідальний</w:t>
            </w:r>
          </w:p>
        </w:tc>
      </w:tr>
      <w:tr w14:paraId="5063F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shd w:val="clear" w:color="auto" w:fill="auto"/>
          </w:tcPr>
          <w:p w14:paraId="11F3DA10">
            <w:pPr>
              <w:jc w:val="center"/>
              <w:rPr>
                <w:sz w:val="24"/>
                <w:szCs w:val="24"/>
                <w:lang w:val="uk-UA"/>
              </w:rPr>
            </w:pPr>
            <w:r>
              <w:rPr>
                <w:sz w:val="24"/>
                <w:szCs w:val="24"/>
                <w:lang w:val="uk-UA"/>
              </w:rPr>
              <w:t>7</w:t>
            </w:r>
          </w:p>
        </w:tc>
        <w:tc>
          <w:tcPr>
            <w:tcW w:w="3260" w:type="dxa"/>
            <w:shd w:val="clear" w:color="auto" w:fill="auto"/>
          </w:tcPr>
          <w:p w14:paraId="048BA567">
            <w:pPr>
              <w:jc w:val="center"/>
              <w:rPr>
                <w:sz w:val="24"/>
                <w:szCs w:val="24"/>
                <w:lang w:val="uk-UA"/>
              </w:rPr>
            </w:pPr>
            <w:r>
              <w:rPr>
                <w:sz w:val="24"/>
                <w:szCs w:val="24"/>
                <w:lang w:val="uk-UA"/>
              </w:rPr>
              <w:t>8</w:t>
            </w:r>
          </w:p>
        </w:tc>
        <w:tc>
          <w:tcPr>
            <w:tcW w:w="2127" w:type="dxa"/>
            <w:shd w:val="clear" w:color="auto" w:fill="auto"/>
          </w:tcPr>
          <w:p w14:paraId="063BD996">
            <w:pPr>
              <w:jc w:val="center"/>
              <w:rPr>
                <w:sz w:val="24"/>
                <w:szCs w:val="24"/>
                <w:lang w:val="uk-UA"/>
              </w:rPr>
            </w:pPr>
            <w:r>
              <w:rPr>
                <w:sz w:val="24"/>
                <w:szCs w:val="24"/>
                <w:lang w:val="uk-UA"/>
              </w:rPr>
              <w:t>9</w:t>
            </w:r>
          </w:p>
        </w:tc>
        <w:tc>
          <w:tcPr>
            <w:tcW w:w="1842" w:type="dxa"/>
            <w:shd w:val="clear" w:color="auto" w:fill="auto"/>
          </w:tcPr>
          <w:p w14:paraId="2F6DED1F">
            <w:pPr>
              <w:jc w:val="center"/>
              <w:rPr>
                <w:sz w:val="24"/>
                <w:szCs w:val="24"/>
                <w:lang w:val="uk-UA"/>
              </w:rPr>
            </w:pPr>
            <w:r>
              <w:rPr>
                <w:sz w:val="24"/>
                <w:szCs w:val="24"/>
                <w:lang w:val="uk-UA"/>
              </w:rPr>
              <w:t>10</w:t>
            </w:r>
          </w:p>
        </w:tc>
      </w:tr>
      <w:tr w14:paraId="4FFCD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shd w:val="clear" w:color="auto" w:fill="auto"/>
          </w:tcPr>
          <w:p w14:paraId="71E30689">
            <w:pPr>
              <w:jc w:val="center"/>
              <w:rPr>
                <w:sz w:val="24"/>
                <w:szCs w:val="24"/>
                <w:lang w:val="uk-UA"/>
              </w:rPr>
            </w:pPr>
          </w:p>
        </w:tc>
        <w:tc>
          <w:tcPr>
            <w:tcW w:w="3260" w:type="dxa"/>
            <w:shd w:val="clear" w:color="auto" w:fill="auto"/>
          </w:tcPr>
          <w:p w14:paraId="577F6051">
            <w:pPr>
              <w:jc w:val="center"/>
              <w:rPr>
                <w:sz w:val="24"/>
                <w:szCs w:val="24"/>
                <w:lang w:val="uk-UA"/>
              </w:rPr>
            </w:pPr>
          </w:p>
        </w:tc>
        <w:tc>
          <w:tcPr>
            <w:tcW w:w="2127" w:type="dxa"/>
            <w:shd w:val="clear" w:color="auto" w:fill="auto"/>
          </w:tcPr>
          <w:p w14:paraId="3285C972">
            <w:pPr>
              <w:jc w:val="center"/>
              <w:rPr>
                <w:sz w:val="24"/>
                <w:szCs w:val="24"/>
                <w:lang w:val="uk-UA"/>
              </w:rPr>
            </w:pPr>
          </w:p>
        </w:tc>
        <w:tc>
          <w:tcPr>
            <w:tcW w:w="1842" w:type="dxa"/>
            <w:shd w:val="clear" w:color="auto" w:fill="auto"/>
          </w:tcPr>
          <w:p w14:paraId="272CFE75">
            <w:pPr>
              <w:jc w:val="center"/>
              <w:rPr>
                <w:sz w:val="24"/>
                <w:szCs w:val="24"/>
                <w:lang w:val="uk-UA"/>
              </w:rPr>
            </w:pPr>
          </w:p>
        </w:tc>
      </w:tr>
    </w:tbl>
    <w:p w14:paraId="29EFA07F">
      <w:pPr>
        <w:suppressAutoHyphens w:val="0"/>
        <w:spacing w:after="200" w:line="276" w:lineRule="auto"/>
        <w:rPr>
          <w:b/>
          <w:sz w:val="24"/>
          <w:szCs w:val="24"/>
          <w:lang w:val="uk-UA"/>
        </w:rPr>
      </w:pPr>
    </w:p>
    <w:p w14:paraId="3EA85F83">
      <w:pPr>
        <w:suppressAutoHyphens w:val="0"/>
        <w:spacing w:after="200" w:line="276" w:lineRule="auto"/>
        <w:rPr>
          <w:b/>
          <w:sz w:val="24"/>
          <w:szCs w:val="24"/>
          <w:lang w:val="uk-UA"/>
        </w:rPr>
      </w:pPr>
      <w:r>
        <w:rPr>
          <w:b/>
          <w:sz w:val="24"/>
          <w:szCs w:val="24"/>
          <w:lang w:val="uk-UA"/>
        </w:rPr>
        <w:br w:type="page"/>
      </w:r>
    </w:p>
    <w:p w14:paraId="333A95B5">
      <w:pPr>
        <w:pStyle w:val="2"/>
        <w:spacing w:before="0" w:after="0"/>
        <w:jc w:val="right"/>
        <w:rPr>
          <w:rFonts w:ascii="Times New Roman" w:hAnsi="Times New Roman" w:cs="Times New Roman"/>
          <w:bCs w:val="0"/>
          <w:sz w:val="24"/>
          <w:szCs w:val="24"/>
          <w:lang w:val="uk-UA"/>
        </w:rPr>
      </w:pPr>
      <w:r>
        <w:rPr>
          <w:rFonts w:ascii="Times New Roman" w:hAnsi="Times New Roman" w:cs="Times New Roman"/>
          <w:bCs w:val="0"/>
          <w:sz w:val="24"/>
          <w:szCs w:val="24"/>
          <w:lang w:val="uk-UA"/>
        </w:rPr>
        <w:t>Додаток 3</w:t>
      </w:r>
    </w:p>
    <w:p w14:paraId="0EAD9DB3">
      <w:pPr>
        <w:spacing w:line="276" w:lineRule="auto"/>
        <w:jc w:val="right"/>
        <w:rPr>
          <w:b/>
          <w:sz w:val="24"/>
          <w:szCs w:val="24"/>
          <w:lang w:val="uk-UA"/>
        </w:rPr>
      </w:pPr>
      <w:r>
        <w:rPr>
          <w:b/>
          <w:sz w:val="24"/>
          <w:szCs w:val="24"/>
          <w:lang w:val="uk-UA"/>
        </w:rPr>
        <w:t>Ф-05</w:t>
      </w:r>
    </w:p>
    <w:p w14:paraId="1321F89B">
      <w:pPr>
        <w:jc w:val="center"/>
        <w:rPr>
          <w:b/>
          <w:sz w:val="24"/>
          <w:szCs w:val="24"/>
          <w:lang w:val="uk-UA"/>
        </w:rPr>
      </w:pPr>
      <w:r>
        <w:rPr>
          <w:b/>
          <w:sz w:val="24"/>
          <w:szCs w:val="24"/>
          <w:lang w:val="uk-UA"/>
        </w:rPr>
        <w:t>ОРГАН З СЕРТИФІКАЦІЇ ТОВАРИСТВА З ОБМЕЖЕНОЮ ВІДПОВІДАЛЬНІСТЮ "</w:t>
      </w:r>
      <w:r>
        <w:t xml:space="preserve"> </w:t>
      </w:r>
      <w:r>
        <w:rPr>
          <w:b/>
          <w:sz w:val="24"/>
          <w:szCs w:val="24"/>
          <w:lang w:val="uk-UA"/>
        </w:rPr>
        <w:t>КСЦ-КОНКОРД"</w:t>
      </w:r>
    </w:p>
    <w:p w14:paraId="64773C8A">
      <w:pPr>
        <w:jc w:val="center"/>
        <w:rPr>
          <w:sz w:val="24"/>
          <w:szCs w:val="24"/>
          <w:lang w:val="uk-UA"/>
        </w:rPr>
      </w:pPr>
      <w:r>
        <w:rPr>
          <w:rFonts w:ascii="Times New Roman" w:hAnsi="Times New Roman" w:cs="Times New Roman"/>
          <w:b w:val="0"/>
          <w:bCs/>
          <w:sz w:val="16"/>
          <w:szCs w:val="16"/>
          <w:lang w:val="ru-RU"/>
        </w:rPr>
        <w:t>Запорізька обл., Запорізький р-н, с-ще Сонячне, вул. Сонячне шосе, буд. 2а, Тел.: (096)111-69-54</w:t>
      </w:r>
      <w:r>
        <w:rPr>
          <w:sz w:val="24"/>
          <w:szCs w:val="24"/>
          <w:lang w:val="uk-UA"/>
        </w:rPr>
        <w:pict>
          <v:rect id="_x0000_i1026" o:spt="1" style="height:1.8pt;width:467.75pt;" fillcolor="#A0A0A0" filled="t" stroked="f" coordsize="21600,21600" o:hr="t" o:hrstd="t" o:hralign="center">
            <v:path/>
            <v:fill on="t" focussize="0,0"/>
            <v:stroke on="f"/>
            <v:imagedata o:title=""/>
            <o:lock v:ext="edit"/>
            <w10:wrap type="none"/>
            <w10:anchorlock/>
          </v:rect>
        </w:pict>
      </w:r>
    </w:p>
    <w:p w14:paraId="09DA5C3E">
      <w:pPr>
        <w:jc w:val="right"/>
        <w:rPr>
          <w:b/>
          <w:sz w:val="24"/>
          <w:szCs w:val="24"/>
          <w:lang w:val="uk-UA"/>
        </w:rPr>
      </w:pPr>
    </w:p>
    <w:p w14:paraId="75B7981D">
      <w:pPr>
        <w:jc w:val="center"/>
        <w:rPr>
          <w:b/>
          <w:sz w:val="24"/>
          <w:szCs w:val="24"/>
          <w:lang w:val="uk-UA"/>
        </w:rPr>
      </w:pPr>
      <w:r>
        <w:rPr>
          <w:b/>
          <w:sz w:val="24"/>
          <w:szCs w:val="24"/>
          <w:lang w:val="uk-UA"/>
        </w:rPr>
        <w:t xml:space="preserve">ВИСНОВОК № </w:t>
      </w:r>
      <w:r>
        <w:rPr>
          <w:b/>
          <w:iCs/>
          <w:sz w:val="24"/>
          <w:szCs w:val="24"/>
          <w:lang w:val="uk-UA"/>
        </w:rPr>
        <w:t>____</w:t>
      </w:r>
      <w:r>
        <w:rPr>
          <w:b/>
          <w:sz w:val="24"/>
          <w:szCs w:val="24"/>
          <w:lang w:val="uk-UA"/>
        </w:rPr>
        <w:t xml:space="preserve"> </w:t>
      </w:r>
      <w:r>
        <w:rPr>
          <w:b/>
          <w:iCs/>
          <w:sz w:val="24"/>
          <w:szCs w:val="24"/>
          <w:lang w:val="uk-UA"/>
        </w:rPr>
        <w:t xml:space="preserve"> від _____________ 20__ р.</w:t>
      </w:r>
    </w:p>
    <w:p w14:paraId="24DD35ED">
      <w:pPr>
        <w:jc w:val="center"/>
        <w:rPr>
          <w:sz w:val="24"/>
          <w:szCs w:val="24"/>
          <w:lang w:val="uk-UA"/>
        </w:rPr>
      </w:pPr>
      <w:r>
        <w:rPr>
          <w:sz w:val="24"/>
          <w:szCs w:val="24"/>
          <w:lang w:val="uk-UA"/>
        </w:rPr>
        <w:t>за результатами аналізу документації</w:t>
      </w:r>
    </w:p>
    <w:p w14:paraId="1BBDF55A">
      <w:pPr>
        <w:jc w:val="center"/>
        <w:rPr>
          <w:sz w:val="24"/>
          <w:szCs w:val="24"/>
          <w:lang w:val="uk-UA"/>
        </w:rPr>
      </w:pPr>
    </w:p>
    <w:p w14:paraId="3600A167">
      <w:pPr>
        <w:jc w:val="both"/>
        <w:rPr>
          <w:sz w:val="24"/>
          <w:szCs w:val="24"/>
          <w:lang w:val="uk-UA"/>
        </w:rPr>
      </w:pPr>
      <w:r>
        <w:rPr>
          <w:sz w:val="24"/>
          <w:szCs w:val="24"/>
          <w:lang w:val="uk-UA"/>
        </w:rPr>
        <w:t>На підставі наданої документації ОС ТОВ "</w:t>
      </w:r>
      <w:r>
        <w:t xml:space="preserve"> </w:t>
      </w:r>
      <w:r>
        <w:rPr>
          <w:sz w:val="24"/>
          <w:szCs w:val="24"/>
          <w:lang w:val="uk-UA"/>
        </w:rPr>
        <w:t>КСЦ-КОНКОРД" проведено аналіз щодо відповідності продукції вимогам:</w:t>
      </w:r>
    </w:p>
    <w:p w14:paraId="794C5B0A">
      <w:pPr>
        <w:pStyle w:val="2"/>
        <w:pBdr>
          <w:bottom w:val="single" w:color="auto" w:sz="4" w:space="1"/>
        </w:pBdr>
        <w:spacing w:before="0" w:after="0"/>
        <w:rPr>
          <w:b w:val="0"/>
          <w:bCs w:val="0"/>
          <w:i/>
          <w:sz w:val="24"/>
          <w:szCs w:val="24"/>
          <w:lang w:val="uk-UA"/>
        </w:rPr>
      </w:pPr>
    </w:p>
    <w:p w14:paraId="60B76C40">
      <w:pPr>
        <w:jc w:val="center"/>
        <w:rPr>
          <w:sz w:val="24"/>
          <w:szCs w:val="24"/>
          <w:lang w:val="uk-UA"/>
        </w:rPr>
      </w:pPr>
      <w:r>
        <w:rPr>
          <w:sz w:val="24"/>
          <w:szCs w:val="24"/>
          <w:lang w:val="uk-UA"/>
        </w:rPr>
        <w:t>(назва та позначення нормативних документів та/або технічного регламенту)</w:t>
      </w:r>
    </w:p>
    <w:p w14:paraId="755D0705">
      <w:pPr>
        <w:rPr>
          <w:sz w:val="24"/>
          <w:szCs w:val="24"/>
          <w:lang w:val="uk-UA"/>
        </w:rPr>
      </w:pPr>
      <w:r>
        <w:rPr>
          <w:sz w:val="24"/>
          <w:szCs w:val="24"/>
          <w:lang w:val="uk-UA"/>
        </w:rPr>
        <w:t>_________________________________________________________________________________</w:t>
      </w:r>
    </w:p>
    <w:p w14:paraId="7BEC647C">
      <w:pPr>
        <w:jc w:val="center"/>
        <w:rPr>
          <w:sz w:val="24"/>
          <w:szCs w:val="24"/>
          <w:lang w:val="uk-UA"/>
        </w:rPr>
      </w:pPr>
      <w:r>
        <w:rPr>
          <w:sz w:val="24"/>
          <w:szCs w:val="24"/>
          <w:lang w:val="uk-UA"/>
        </w:rPr>
        <w:t>(назва продукції, код ДКПП, УКТЗЕД)</w:t>
      </w:r>
    </w:p>
    <w:p w14:paraId="5BCF8AC2">
      <w:pPr>
        <w:pStyle w:val="2"/>
        <w:pBdr>
          <w:bottom w:val="single" w:color="auto" w:sz="4" w:space="1"/>
        </w:pBdr>
        <w:spacing w:before="0" w:after="0"/>
        <w:rPr>
          <w:b w:val="0"/>
          <w:bCs w:val="0"/>
          <w:i/>
          <w:sz w:val="24"/>
          <w:szCs w:val="24"/>
        </w:rPr>
      </w:pPr>
    </w:p>
    <w:p w14:paraId="3D223FBD">
      <w:pPr>
        <w:jc w:val="center"/>
        <w:rPr>
          <w:sz w:val="24"/>
          <w:szCs w:val="24"/>
          <w:lang w:val="uk-UA"/>
        </w:rPr>
      </w:pPr>
      <w:r>
        <w:rPr>
          <w:sz w:val="24"/>
          <w:szCs w:val="24"/>
          <w:lang w:val="uk-UA"/>
        </w:rPr>
        <w:t xml:space="preserve"> (назва підприємства-заявника, адреса, код ЄДРПОУ)</w:t>
      </w:r>
    </w:p>
    <w:p w14:paraId="5962FCC5">
      <w:pPr>
        <w:pStyle w:val="2"/>
        <w:pBdr>
          <w:bottom w:val="single" w:color="auto" w:sz="4" w:space="1"/>
        </w:pBdr>
        <w:spacing w:before="0" w:after="0"/>
        <w:rPr>
          <w:b w:val="0"/>
          <w:bCs w:val="0"/>
          <w:i/>
          <w:sz w:val="24"/>
          <w:szCs w:val="24"/>
        </w:rPr>
      </w:pPr>
    </w:p>
    <w:p w14:paraId="58451D68">
      <w:pPr>
        <w:jc w:val="center"/>
        <w:rPr>
          <w:sz w:val="24"/>
          <w:szCs w:val="24"/>
          <w:lang w:val="uk-UA"/>
        </w:rPr>
      </w:pPr>
      <w:r>
        <w:rPr>
          <w:sz w:val="24"/>
          <w:szCs w:val="24"/>
          <w:lang w:val="uk-UA"/>
        </w:rPr>
        <w:t>(назва підприємства-виробника, адреса, країна)</w:t>
      </w:r>
    </w:p>
    <w:p w14:paraId="17F15EF4">
      <w:pPr>
        <w:jc w:val="both"/>
        <w:rPr>
          <w:sz w:val="24"/>
          <w:szCs w:val="24"/>
          <w:lang w:val="uk-UA"/>
        </w:rPr>
      </w:pPr>
      <w:r>
        <w:rPr>
          <w:sz w:val="24"/>
          <w:szCs w:val="24"/>
          <w:lang w:val="uk-UA"/>
        </w:rPr>
        <w:t>При проведенні аналізу розглянуті наступні документи:</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2"/>
        <w:gridCol w:w="9745"/>
      </w:tblGrid>
      <w:tr w14:paraId="40DCB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 w:type="dxa"/>
            <w:tcBorders>
              <w:top w:val="single" w:color="auto" w:sz="4" w:space="0"/>
              <w:left w:val="single" w:color="auto" w:sz="4" w:space="0"/>
              <w:bottom w:val="single" w:color="auto" w:sz="4" w:space="0"/>
              <w:right w:val="single" w:color="auto" w:sz="4" w:space="0"/>
            </w:tcBorders>
          </w:tcPr>
          <w:p w14:paraId="03ACFC07">
            <w:pPr>
              <w:jc w:val="both"/>
              <w:rPr>
                <w:lang w:val="uk-UA"/>
              </w:rPr>
            </w:pPr>
          </w:p>
        </w:tc>
        <w:tc>
          <w:tcPr>
            <w:tcW w:w="9745" w:type="dxa"/>
            <w:tcBorders>
              <w:top w:val="nil"/>
              <w:left w:val="single" w:color="auto" w:sz="4" w:space="0"/>
              <w:bottom w:val="nil"/>
              <w:right w:val="nil"/>
            </w:tcBorders>
          </w:tcPr>
          <w:p w14:paraId="002369CA">
            <w:pPr>
              <w:jc w:val="both"/>
              <w:rPr>
                <w:lang w:val="uk-UA"/>
              </w:rPr>
            </w:pPr>
            <w:r>
              <w:rPr>
                <w:lang w:val="uk-UA"/>
              </w:rPr>
              <w:t>- заявка № _____  від ___________</w:t>
            </w:r>
          </w:p>
        </w:tc>
      </w:tr>
      <w:tr w14:paraId="0F2DC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 w:type="dxa"/>
            <w:tcBorders>
              <w:top w:val="single" w:color="auto" w:sz="4" w:space="0"/>
              <w:left w:val="single" w:color="auto" w:sz="4" w:space="0"/>
              <w:bottom w:val="single" w:color="auto" w:sz="4" w:space="0"/>
              <w:right w:val="single" w:color="auto" w:sz="4" w:space="0"/>
            </w:tcBorders>
          </w:tcPr>
          <w:p w14:paraId="1152174D">
            <w:pPr>
              <w:jc w:val="both"/>
              <w:rPr>
                <w:lang w:val="uk-UA"/>
              </w:rPr>
            </w:pPr>
          </w:p>
        </w:tc>
        <w:tc>
          <w:tcPr>
            <w:tcW w:w="9745" w:type="dxa"/>
            <w:tcBorders>
              <w:top w:val="nil"/>
              <w:left w:val="single" w:color="auto" w:sz="4" w:space="0"/>
              <w:bottom w:val="nil"/>
              <w:right w:val="nil"/>
            </w:tcBorders>
          </w:tcPr>
          <w:p w14:paraId="4234C47B">
            <w:pPr>
              <w:jc w:val="both"/>
              <w:rPr>
                <w:lang w:val="uk-UA"/>
              </w:rPr>
            </w:pPr>
            <w:r>
              <w:rPr>
                <w:lang w:val="uk-UA"/>
              </w:rPr>
              <w:t>- опитувальна анкета</w:t>
            </w:r>
          </w:p>
        </w:tc>
      </w:tr>
      <w:tr w14:paraId="50748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 w:type="dxa"/>
            <w:tcBorders>
              <w:top w:val="single" w:color="auto" w:sz="4" w:space="0"/>
              <w:left w:val="single" w:color="auto" w:sz="4" w:space="0"/>
              <w:bottom w:val="single" w:color="auto" w:sz="4" w:space="0"/>
              <w:right w:val="single" w:color="auto" w:sz="4" w:space="0"/>
            </w:tcBorders>
          </w:tcPr>
          <w:p w14:paraId="46346EAE">
            <w:pPr>
              <w:jc w:val="both"/>
              <w:rPr>
                <w:lang w:val="uk-UA"/>
              </w:rPr>
            </w:pPr>
          </w:p>
        </w:tc>
        <w:tc>
          <w:tcPr>
            <w:tcW w:w="9745" w:type="dxa"/>
            <w:tcBorders>
              <w:top w:val="nil"/>
              <w:left w:val="single" w:color="auto" w:sz="4" w:space="0"/>
              <w:bottom w:val="nil"/>
              <w:right w:val="nil"/>
            </w:tcBorders>
          </w:tcPr>
          <w:p w14:paraId="18828EBF">
            <w:pPr>
              <w:jc w:val="both"/>
              <w:rPr>
                <w:lang w:val="uk-UA"/>
              </w:rPr>
            </w:pPr>
            <w:r>
              <w:rPr>
                <w:lang w:val="uk-UA"/>
              </w:rPr>
              <w:t xml:space="preserve">- доручення </w:t>
            </w:r>
          </w:p>
        </w:tc>
      </w:tr>
      <w:tr w14:paraId="32625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 w:type="dxa"/>
            <w:tcBorders>
              <w:top w:val="single" w:color="auto" w:sz="4" w:space="0"/>
              <w:left w:val="single" w:color="auto" w:sz="4" w:space="0"/>
              <w:bottom w:val="single" w:color="auto" w:sz="4" w:space="0"/>
              <w:right w:val="single" w:color="auto" w:sz="4" w:space="0"/>
            </w:tcBorders>
          </w:tcPr>
          <w:p w14:paraId="7398E4A7">
            <w:pPr>
              <w:jc w:val="both"/>
              <w:rPr>
                <w:lang w:val="uk-UA"/>
              </w:rPr>
            </w:pPr>
          </w:p>
        </w:tc>
        <w:tc>
          <w:tcPr>
            <w:tcW w:w="9745" w:type="dxa"/>
            <w:tcBorders>
              <w:top w:val="nil"/>
              <w:left w:val="single" w:color="auto" w:sz="4" w:space="0"/>
              <w:bottom w:val="nil"/>
              <w:right w:val="nil"/>
            </w:tcBorders>
          </w:tcPr>
          <w:p w14:paraId="07525DC9">
            <w:pPr>
              <w:jc w:val="both"/>
              <w:rPr>
                <w:lang w:val="uk-UA"/>
              </w:rPr>
            </w:pPr>
            <w:r>
              <w:rPr>
                <w:lang w:val="uk-UA"/>
              </w:rPr>
              <w:t>- нормативні документи на продукцію</w:t>
            </w:r>
          </w:p>
        </w:tc>
      </w:tr>
      <w:tr w14:paraId="4BF6F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 w:type="dxa"/>
            <w:tcBorders>
              <w:top w:val="single" w:color="auto" w:sz="4" w:space="0"/>
              <w:left w:val="single" w:color="auto" w:sz="4" w:space="0"/>
              <w:bottom w:val="single" w:color="auto" w:sz="4" w:space="0"/>
              <w:right w:val="single" w:color="auto" w:sz="4" w:space="0"/>
            </w:tcBorders>
          </w:tcPr>
          <w:p w14:paraId="194FD2BF">
            <w:pPr>
              <w:jc w:val="both"/>
              <w:rPr>
                <w:lang w:val="uk-UA"/>
              </w:rPr>
            </w:pPr>
          </w:p>
        </w:tc>
        <w:tc>
          <w:tcPr>
            <w:tcW w:w="9745" w:type="dxa"/>
            <w:tcBorders>
              <w:top w:val="nil"/>
              <w:left w:val="single" w:color="auto" w:sz="4" w:space="0"/>
              <w:bottom w:val="nil"/>
              <w:right w:val="nil"/>
            </w:tcBorders>
          </w:tcPr>
          <w:p w14:paraId="2FFF6839">
            <w:pPr>
              <w:jc w:val="both"/>
              <w:rPr>
                <w:lang w:val="uk-UA"/>
              </w:rPr>
            </w:pPr>
            <w:r>
              <w:rPr>
                <w:lang w:val="uk-UA"/>
              </w:rPr>
              <w:t>- наявність документа, що підтверджує походження продукції</w:t>
            </w:r>
          </w:p>
        </w:tc>
      </w:tr>
      <w:tr w14:paraId="75BE9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 w:type="dxa"/>
            <w:tcBorders>
              <w:top w:val="single" w:color="auto" w:sz="4" w:space="0"/>
              <w:left w:val="single" w:color="auto" w:sz="4" w:space="0"/>
              <w:bottom w:val="single" w:color="auto" w:sz="4" w:space="0"/>
              <w:right w:val="single" w:color="auto" w:sz="4" w:space="0"/>
            </w:tcBorders>
          </w:tcPr>
          <w:p w14:paraId="3EED5664">
            <w:pPr>
              <w:jc w:val="both"/>
              <w:rPr>
                <w:lang w:val="uk-UA"/>
              </w:rPr>
            </w:pPr>
          </w:p>
        </w:tc>
        <w:tc>
          <w:tcPr>
            <w:tcW w:w="9745" w:type="dxa"/>
            <w:tcBorders>
              <w:top w:val="nil"/>
              <w:left w:val="single" w:color="auto" w:sz="4" w:space="0"/>
              <w:bottom w:val="nil"/>
              <w:right w:val="nil"/>
            </w:tcBorders>
          </w:tcPr>
          <w:p w14:paraId="63BE7F30">
            <w:pPr>
              <w:jc w:val="both"/>
              <w:rPr>
                <w:lang w:val="uk-UA"/>
              </w:rPr>
            </w:pPr>
            <w:r>
              <w:rPr>
                <w:lang w:val="uk-UA"/>
              </w:rPr>
              <w:t>- документи, якими виробник підтверджує та гарантує стабільність виготовлення продукції стосовно показників, що будуть підтверджені під час сертифікації</w:t>
            </w:r>
          </w:p>
        </w:tc>
      </w:tr>
      <w:tr w14:paraId="7901D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 w:type="dxa"/>
            <w:tcBorders>
              <w:top w:val="single" w:color="auto" w:sz="4" w:space="0"/>
              <w:left w:val="single" w:color="auto" w:sz="4" w:space="0"/>
              <w:bottom w:val="single" w:color="auto" w:sz="4" w:space="0"/>
              <w:right w:val="single" w:color="auto" w:sz="4" w:space="0"/>
            </w:tcBorders>
          </w:tcPr>
          <w:p w14:paraId="6C40ECFC">
            <w:pPr>
              <w:jc w:val="both"/>
              <w:rPr>
                <w:lang w:val="uk-UA"/>
              </w:rPr>
            </w:pPr>
          </w:p>
        </w:tc>
        <w:tc>
          <w:tcPr>
            <w:tcW w:w="9745" w:type="dxa"/>
            <w:tcBorders>
              <w:top w:val="nil"/>
              <w:left w:val="single" w:color="auto" w:sz="4" w:space="0"/>
              <w:bottom w:val="nil"/>
              <w:right w:val="nil"/>
            </w:tcBorders>
          </w:tcPr>
          <w:p w14:paraId="5BF178DE">
            <w:pPr>
              <w:jc w:val="both"/>
              <w:rPr>
                <w:lang w:val="uk-UA"/>
              </w:rPr>
            </w:pPr>
            <w:r>
              <w:rPr>
                <w:lang w:val="uk-UA"/>
              </w:rPr>
              <w:t>- структурна схема виробництва</w:t>
            </w:r>
          </w:p>
        </w:tc>
      </w:tr>
      <w:tr w14:paraId="0F5CC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 w:type="dxa"/>
            <w:tcBorders>
              <w:top w:val="single" w:color="auto" w:sz="4" w:space="0"/>
              <w:left w:val="single" w:color="auto" w:sz="4" w:space="0"/>
              <w:bottom w:val="single" w:color="auto" w:sz="4" w:space="0"/>
              <w:right w:val="single" w:color="auto" w:sz="4" w:space="0"/>
            </w:tcBorders>
          </w:tcPr>
          <w:p w14:paraId="3632E02F">
            <w:pPr>
              <w:jc w:val="both"/>
              <w:rPr>
                <w:lang w:val="uk-UA"/>
              </w:rPr>
            </w:pPr>
          </w:p>
        </w:tc>
        <w:tc>
          <w:tcPr>
            <w:tcW w:w="9745" w:type="dxa"/>
            <w:tcBorders>
              <w:top w:val="nil"/>
              <w:left w:val="single" w:color="auto" w:sz="4" w:space="0"/>
              <w:bottom w:val="nil"/>
              <w:right w:val="nil"/>
            </w:tcBorders>
          </w:tcPr>
          <w:p w14:paraId="6293D81A">
            <w:pPr>
              <w:jc w:val="both"/>
              <w:rPr>
                <w:lang w:val="uk-UA"/>
              </w:rPr>
            </w:pPr>
            <w:r>
              <w:rPr>
                <w:lang w:val="uk-UA"/>
              </w:rPr>
              <w:t>- товарно-супровідні документи, що підтверджують розміри партії</w:t>
            </w:r>
          </w:p>
        </w:tc>
      </w:tr>
      <w:tr w14:paraId="28EDC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 w:type="dxa"/>
            <w:tcBorders>
              <w:top w:val="single" w:color="auto" w:sz="4" w:space="0"/>
              <w:left w:val="single" w:color="auto" w:sz="4" w:space="0"/>
              <w:bottom w:val="single" w:color="auto" w:sz="4" w:space="0"/>
              <w:right w:val="single" w:color="auto" w:sz="4" w:space="0"/>
            </w:tcBorders>
          </w:tcPr>
          <w:p w14:paraId="5887D9D8">
            <w:pPr>
              <w:jc w:val="both"/>
              <w:rPr>
                <w:lang w:val="uk-UA"/>
              </w:rPr>
            </w:pPr>
          </w:p>
        </w:tc>
        <w:tc>
          <w:tcPr>
            <w:tcW w:w="9745" w:type="dxa"/>
            <w:tcBorders>
              <w:top w:val="nil"/>
              <w:left w:val="single" w:color="auto" w:sz="4" w:space="0"/>
              <w:bottom w:val="nil"/>
              <w:right w:val="nil"/>
            </w:tcBorders>
          </w:tcPr>
          <w:p w14:paraId="7D1DA7E3">
            <w:pPr>
              <w:jc w:val="both"/>
              <w:rPr>
                <w:lang w:val="uk-UA"/>
              </w:rPr>
            </w:pPr>
            <w:r>
              <w:rPr>
                <w:lang w:val="uk-UA"/>
              </w:rPr>
              <w:t>- висновок санітарно-епідеміологічної експертизи МОЗ України</w:t>
            </w:r>
          </w:p>
        </w:tc>
      </w:tr>
      <w:tr w14:paraId="675C3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 w:type="dxa"/>
            <w:tcBorders>
              <w:top w:val="single" w:color="auto" w:sz="4" w:space="0"/>
              <w:left w:val="single" w:color="auto" w:sz="4" w:space="0"/>
              <w:bottom w:val="single" w:color="auto" w:sz="4" w:space="0"/>
              <w:right w:val="single" w:color="auto" w:sz="4" w:space="0"/>
            </w:tcBorders>
          </w:tcPr>
          <w:p w14:paraId="01ABA63A">
            <w:pPr>
              <w:jc w:val="both"/>
              <w:rPr>
                <w:lang w:val="uk-UA"/>
              </w:rPr>
            </w:pPr>
          </w:p>
        </w:tc>
        <w:tc>
          <w:tcPr>
            <w:tcW w:w="9745" w:type="dxa"/>
            <w:tcBorders>
              <w:top w:val="nil"/>
              <w:left w:val="single" w:color="auto" w:sz="4" w:space="0"/>
              <w:bottom w:val="nil"/>
              <w:right w:val="nil"/>
            </w:tcBorders>
          </w:tcPr>
          <w:p w14:paraId="25F97C35">
            <w:pPr>
              <w:jc w:val="both"/>
              <w:rPr>
                <w:lang w:val="uk-UA"/>
              </w:rPr>
            </w:pPr>
            <w:r>
              <w:rPr>
                <w:lang w:val="uk-UA"/>
              </w:rPr>
              <w:t>- документи, в яких зазначені параметри, показники, характеристики продукції</w:t>
            </w:r>
          </w:p>
        </w:tc>
      </w:tr>
      <w:tr w14:paraId="7AB81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 w:type="dxa"/>
            <w:tcBorders>
              <w:top w:val="single" w:color="auto" w:sz="4" w:space="0"/>
              <w:left w:val="single" w:color="auto" w:sz="4" w:space="0"/>
              <w:bottom w:val="single" w:color="auto" w:sz="4" w:space="0"/>
              <w:right w:val="single" w:color="auto" w:sz="4" w:space="0"/>
            </w:tcBorders>
          </w:tcPr>
          <w:p w14:paraId="57C1FBC1">
            <w:pPr>
              <w:jc w:val="both"/>
              <w:rPr>
                <w:lang w:val="uk-UA"/>
              </w:rPr>
            </w:pPr>
          </w:p>
        </w:tc>
        <w:tc>
          <w:tcPr>
            <w:tcW w:w="9745" w:type="dxa"/>
            <w:tcBorders>
              <w:top w:val="nil"/>
              <w:left w:val="single" w:color="auto" w:sz="4" w:space="0"/>
              <w:bottom w:val="nil"/>
              <w:right w:val="nil"/>
            </w:tcBorders>
          </w:tcPr>
          <w:p w14:paraId="60F0F51E">
            <w:pPr>
              <w:jc w:val="both"/>
              <w:rPr>
                <w:lang w:val="uk-UA"/>
              </w:rPr>
            </w:pPr>
            <w:r>
              <w:rPr>
                <w:lang w:val="uk-UA"/>
              </w:rPr>
              <w:t>- наявність декларації виробника, що він зобов’язується виконувати всі вимоги, що висуваються ОС до продукції та умов її виробництва під час дії сертифікату відповідності</w:t>
            </w:r>
          </w:p>
        </w:tc>
      </w:tr>
      <w:tr w14:paraId="3506D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 w:type="dxa"/>
            <w:tcBorders>
              <w:top w:val="single" w:color="auto" w:sz="4" w:space="0"/>
              <w:left w:val="single" w:color="auto" w:sz="4" w:space="0"/>
              <w:bottom w:val="single" w:color="auto" w:sz="4" w:space="0"/>
              <w:right w:val="single" w:color="auto" w:sz="4" w:space="0"/>
            </w:tcBorders>
          </w:tcPr>
          <w:p w14:paraId="1A362290">
            <w:pPr>
              <w:jc w:val="both"/>
              <w:rPr>
                <w:lang w:val="uk-UA"/>
              </w:rPr>
            </w:pPr>
          </w:p>
        </w:tc>
        <w:tc>
          <w:tcPr>
            <w:tcW w:w="9745" w:type="dxa"/>
            <w:tcBorders>
              <w:top w:val="nil"/>
              <w:left w:val="single" w:color="auto" w:sz="4" w:space="0"/>
              <w:bottom w:val="nil"/>
              <w:right w:val="nil"/>
            </w:tcBorders>
          </w:tcPr>
          <w:p w14:paraId="1137B4B6">
            <w:pPr>
              <w:jc w:val="both"/>
              <w:rPr>
                <w:lang w:val="uk-UA"/>
              </w:rPr>
            </w:pPr>
            <w:r>
              <w:rPr>
                <w:lang w:val="uk-UA"/>
              </w:rPr>
              <w:t>- документація щодо розподілу відповідальності між заявником, виробником та/або розробником (власником) документації на продукцію та, безпосередньо, підприємством, що виготовляє продукцію</w:t>
            </w:r>
          </w:p>
        </w:tc>
      </w:tr>
      <w:tr w14:paraId="61C4E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 w:type="dxa"/>
            <w:tcBorders>
              <w:top w:val="single" w:color="auto" w:sz="4" w:space="0"/>
              <w:left w:val="single" w:color="auto" w:sz="4" w:space="0"/>
              <w:bottom w:val="single" w:color="auto" w:sz="4" w:space="0"/>
              <w:right w:val="single" w:color="auto" w:sz="4" w:space="0"/>
            </w:tcBorders>
          </w:tcPr>
          <w:p w14:paraId="26E63A2E">
            <w:pPr>
              <w:jc w:val="both"/>
              <w:rPr>
                <w:lang w:val="uk-UA"/>
              </w:rPr>
            </w:pPr>
          </w:p>
        </w:tc>
        <w:tc>
          <w:tcPr>
            <w:tcW w:w="9745" w:type="dxa"/>
            <w:tcBorders>
              <w:top w:val="nil"/>
              <w:left w:val="single" w:color="auto" w:sz="4" w:space="0"/>
              <w:bottom w:val="nil"/>
              <w:right w:val="nil"/>
            </w:tcBorders>
          </w:tcPr>
          <w:p w14:paraId="54F3F9B6">
            <w:pPr>
              <w:jc w:val="both"/>
              <w:rPr>
                <w:lang w:val="uk-UA"/>
              </w:rPr>
            </w:pPr>
            <w:r>
              <w:rPr>
                <w:lang w:val="uk-UA"/>
              </w:rPr>
              <w:t>- інформацію щодо керівництва виробництвом та осіб,  які  відповідальні  за сертифікацію</w:t>
            </w:r>
          </w:p>
        </w:tc>
      </w:tr>
      <w:tr w14:paraId="4CE39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 w:type="dxa"/>
            <w:tcBorders>
              <w:top w:val="single" w:color="auto" w:sz="4" w:space="0"/>
              <w:left w:val="single" w:color="auto" w:sz="4" w:space="0"/>
              <w:bottom w:val="single" w:color="auto" w:sz="4" w:space="0"/>
              <w:right w:val="single" w:color="auto" w:sz="4" w:space="0"/>
            </w:tcBorders>
          </w:tcPr>
          <w:p w14:paraId="0A5BF965">
            <w:pPr>
              <w:jc w:val="both"/>
              <w:rPr>
                <w:lang w:val="uk-UA"/>
              </w:rPr>
            </w:pPr>
          </w:p>
        </w:tc>
        <w:tc>
          <w:tcPr>
            <w:tcW w:w="9745" w:type="dxa"/>
            <w:tcBorders>
              <w:top w:val="nil"/>
              <w:left w:val="single" w:color="auto" w:sz="4" w:space="0"/>
              <w:bottom w:val="nil"/>
              <w:right w:val="nil"/>
            </w:tcBorders>
          </w:tcPr>
          <w:p w14:paraId="5D59DA3E">
            <w:pPr>
              <w:jc w:val="both"/>
              <w:rPr>
                <w:lang w:val="uk-UA"/>
              </w:rPr>
            </w:pPr>
            <w:r>
              <w:rPr>
                <w:lang w:val="uk-UA"/>
              </w:rPr>
              <w:t>- наявність інформації щодо кількості працівників, зайнятих виробництвом</w:t>
            </w:r>
          </w:p>
        </w:tc>
      </w:tr>
      <w:tr w14:paraId="3D125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 w:type="dxa"/>
            <w:tcBorders>
              <w:top w:val="single" w:color="auto" w:sz="4" w:space="0"/>
              <w:left w:val="single" w:color="auto" w:sz="4" w:space="0"/>
              <w:bottom w:val="single" w:color="auto" w:sz="4" w:space="0"/>
              <w:right w:val="single" w:color="auto" w:sz="4" w:space="0"/>
            </w:tcBorders>
          </w:tcPr>
          <w:p w14:paraId="0C92CC7D">
            <w:pPr>
              <w:jc w:val="both"/>
              <w:rPr>
                <w:lang w:val="uk-UA"/>
              </w:rPr>
            </w:pPr>
          </w:p>
        </w:tc>
        <w:tc>
          <w:tcPr>
            <w:tcW w:w="9745" w:type="dxa"/>
            <w:tcBorders>
              <w:top w:val="nil"/>
              <w:left w:val="single" w:color="auto" w:sz="4" w:space="0"/>
              <w:bottom w:val="nil"/>
              <w:right w:val="nil"/>
            </w:tcBorders>
          </w:tcPr>
          <w:p w14:paraId="7C7A72FD">
            <w:pPr>
              <w:jc w:val="both"/>
              <w:rPr>
                <w:lang w:val="uk-UA"/>
              </w:rPr>
            </w:pPr>
            <w:r>
              <w:rPr>
                <w:lang w:val="uk-UA"/>
              </w:rPr>
              <w:t>- документи, які описують систему ідентифікації продукції, прийняту на виробництві</w:t>
            </w:r>
          </w:p>
        </w:tc>
      </w:tr>
      <w:tr w14:paraId="1A5CB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 w:type="dxa"/>
            <w:tcBorders>
              <w:top w:val="single" w:color="auto" w:sz="4" w:space="0"/>
              <w:left w:val="single" w:color="auto" w:sz="4" w:space="0"/>
              <w:bottom w:val="single" w:color="auto" w:sz="4" w:space="0"/>
              <w:right w:val="single" w:color="auto" w:sz="4" w:space="0"/>
            </w:tcBorders>
          </w:tcPr>
          <w:p w14:paraId="14EDA676">
            <w:pPr>
              <w:jc w:val="both"/>
              <w:rPr>
                <w:lang w:val="uk-UA"/>
              </w:rPr>
            </w:pPr>
          </w:p>
        </w:tc>
        <w:tc>
          <w:tcPr>
            <w:tcW w:w="9745" w:type="dxa"/>
            <w:tcBorders>
              <w:top w:val="nil"/>
              <w:left w:val="single" w:color="auto" w:sz="4" w:space="0"/>
              <w:bottom w:val="nil"/>
              <w:right w:val="nil"/>
            </w:tcBorders>
          </w:tcPr>
          <w:p w14:paraId="2D67419B">
            <w:pPr>
              <w:jc w:val="both"/>
              <w:rPr>
                <w:lang w:val="uk-UA"/>
              </w:rPr>
            </w:pPr>
            <w:r>
              <w:rPr>
                <w:lang w:val="uk-UA"/>
              </w:rPr>
              <w:t>- документи щодо проведення вхідного контролю матеріалів та комплектуючих виробів, що  впливають  на відповідність продукції вимогам НД</w:t>
            </w:r>
          </w:p>
        </w:tc>
      </w:tr>
      <w:tr w14:paraId="2E16C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 w:type="dxa"/>
            <w:tcBorders>
              <w:top w:val="single" w:color="auto" w:sz="4" w:space="0"/>
              <w:left w:val="single" w:color="auto" w:sz="4" w:space="0"/>
              <w:bottom w:val="single" w:color="auto" w:sz="4" w:space="0"/>
              <w:right w:val="single" w:color="auto" w:sz="4" w:space="0"/>
            </w:tcBorders>
          </w:tcPr>
          <w:p w14:paraId="3457BA33">
            <w:pPr>
              <w:jc w:val="both"/>
              <w:rPr>
                <w:lang w:val="uk-UA"/>
              </w:rPr>
            </w:pPr>
          </w:p>
        </w:tc>
        <w:tc>
          <w:tcPr>
            <w:tcW w:w="9745" w:type="dxa"/>
            <w:tcBorders>
              <w:top w:val="nil"/>
              <w:left w:val="single" w:color="auto" w:sz="4" w:space="0"/>
              <w:bottom w:val="nil"/>
              <w:right w:val="nil"/>
            </w:tcBorders>
          </w:tcPr>
          <w:p w14:paraId="7D65EBCE">
            <w:pPr>
              <w:jc w:val="both"/>
              <w:rPr>
                <w:lang w:val="uk-UA"/>
              </w:rPr>
            </w:pPr>
            <w:r>
              <w:rPr>
                <w:lang w:val="uk-UA"/>
              </w:rPr>
              <w:t>- документи (або опис процедури) щодо проведення технічного та технологічного контролю і випробувань продукції у процесі виробництва та випробувань готової продукції та документи, що підтверджують виконання їх вимог (протоколи, звіти, акти тощо), а також встановлюють періодичність проведення такого контролю</w:t>
            </w:r>
          </w:p>
        </w:tc>
      </w:tr>
      <w:tr w14:paraId="1957F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 w:type="dxa"/>
            <w:tcBorders>
              <w:top w:val="single" w:color="auto" w:sz="4" w:space="0"/>
              <w:left w:val="single" w:color="auto" w:sz="4" w:space="0"/>
              <w:bottom w:val="single" w:color="auto" w:sz="4" w:space="0"/>
              <w:right w:val="single" w:color="auto" w:sz="4" w:space="0"/>
            </w:tcBorders>
          </w:tcPr>
          <w:p w14:paraId="168EF359">
            <w:pPr>
              <w:jc w:val="both"/>
              <w:rPr>
                <w:lang w:val="uk-UA"/>
              </w:rPr>
            </w:pPr>
          </w:p>
        </w:tc>
        <w:tc>
          <w:tcPr>
            <w:tcW w:w="9745" w:type="dxa"/>
            <w:tcBorders>
              <w:top w:val="nil"/>
              <w:left w:val="single" w:color="auto" w:sz="4" w:space="0"/>
              <w:bottom w:val="nil"/>
              <w:right w:val="nil"/>
            </w:tcBorders>
          </w:tcPr>
          <w:p w14:paraId="4951DF53">
            <w:pPr>
              <w:jc w:val="both"/>
              <w:rPr>
                <w:lang w:val="uk-UA"/>
              </w:rPr>
            </w:pPr>
            <w:r>
              <w:rPr>
                <w:lang w:val="uk-UA"/>
              </w:rPr>
              <w:t>- сертифікат на систему управління якістю/систему управління безпечністю харчових продуктів</w:t>
            </w:r>
          </w:p>
        </w:tc>
      </w:tr>
    </w:tbl>
    <w:p w14:paraId="0C60422D">
      <w:pPr>
        <w:rPr>
          <w:b/>
          <w:bCs/>
          <w:lang w:val="uk-UA"/>
        </w:rPr>
      </w:pPr>
      <w:r>
        <w:rPr>
          <w:b/>
          <w:bCs/>
          <w:lang w:val="uk-UA"/>
        </w:rPr>
        <w:t>ВИСНОВОК:</w:t>
      </w:r>
    </w:p>
    <w:p w14:paraId="0A73FDE7">
      <w:pPr>
        <w:pStyle w:val="18"/>
        <w:jc w:val="left"/>
        <w:rPr>
          <w:b w:val="0"/>
          <w:bCs/>
          <w:sz w:val="20"/>
        </w:rPr>
      </w:pPr>
      <w:r>
        <w:rPr>
          <w:b w:val="0"/>
          <w:bCs/>
          <w:sz w:val="20"/>
        </w:rPr>
        <w:t>ОС ТОВ "</w:t>
      </w:r>
      <w:r>
        <w:t xml:space="preserve"> </w:t>
      </w:r>
      <w:r>
        <w:rPr>
          <w:b w:val="0"/>
          <w:bCs/>
          <w:sz w:val="20"/>
          <w:lang w:val="uk-UA"/>
        </w:rPr>
        <w:t>КСЦ-КОНКОРД</w:t>
      </w:r>
      <w:r>
        <w:rPr>
          <w:b w:val="0"/>
          <w:bCs/>
          <w:sz w:val="20"/>
        </w:rPr>
        <w:t xml:space="preserve">" рекомендує подальші роботи з сертифікації (оцінки відповідності) продукції: </w:t>
      </w:r>
    </w:p>
    <w:p w14:paraId="54CA83F8">
      <w:pPr>
        <w:pStyle w:val="18"/>
        <w:jc w:val="left"/>
        <w:rPr>
          <w:b w:val="0"/>
          <w:bCs/>
          <w:sz w:val="20"/>
        </w:rPr>
      </w:pPr>
      <w:r>
        <w:rPr>
          <w:b w:val="0"/>
          <w:sz w:val="20"/>
        </w:rPr>
        <w:fldChar w:fldCharType="begin">
          <w:ffData>
            <w:enabled/>
            <w:calcOnExit w:val="0"/>
            <w:checkBox>
              <w:size w:val="34"/>
              <w:default w:val="0"/>
              <w:checked w:val="0"/>
            </w:checkBox>
          </w:ffData>
        </w:fldChar>
      </w:r>
      <w:r>
        <w:rPr>
          <w:b w:val="0"/>
          <w:sz w:val="20"/>
        </w:rPr>
        <w:instrText xml:space="preserve"> FORMCHECKBOX </w:instrText>
      </w:r>
      <w:r>
        <w:rPr>
          <w:b w:val="0"/>
          <w:sz w:val="20"/>
        </w:rPr>
        <w:fldChar w:fldCharType="separate"/>
      </w:r>
      <w:r>
        <w:rPr>
          <w:b w:val="0"/>
          <w:sz w:val="20"/>
        </w:rPr>
        <w:fldChar w:fldCharType="end"/>
      </w:r>
      <w:r>
        <w:rPr>
          <w:b w:val="0"/>
          <w:sz w:val="20"/>
        </w:rPr>
        <w:t xml:space="preserve"> </w:t>
      </w:r>
      <w:r>
        <w:rPr>
          <w:b w:val="0"/>
          <w:bCs/>
          <w:sz w:val="20"/>
        </w:rPr>
        <w:t>продовжувати</w:t>
      </w:r>
    </w:p>
    <w:p w14:paraId="7F8E4179">
      <w:pPr>
        <w:pStyle w:val="18"/>
        <w:jc w:val="left"/>
        <w:rPr>
          <w:b w:val="0"/>
          <w:bCs/>
          <w:sz w:val="20"/>
        </w:rPr>
      </w:pPr>
      <w:r>
        <w:rPr>
          <w:b w:val="0"/>
          <w:bCs/>
          <w:sz w:val="20"/>
        </w:rPr>
        <w:fldChar w:fldCharType="begin">
          <w:ffData>
            <w:enabled/>
            <w:calcOnExit w:val="0"/>
            <w:checkBox>
              <w:size w:val="34"/>
              <w:default w:val="0"/>
              <w:checked w:val="0"/>
            </w:checkBox>
          </w:ffData>
        </w:fldChar>
      </w:r>
      <w:r>
        <w:rPr>
          <w:b w:val="0"/>
          <w:bCs/>
          <w:sz w:val="20"/>
        </w:rPr>
        <w:instrText xml:space="preserve"> FORMCHECKBOX </w:instrText>
      </w:r>
      <w:r>
        <w:rPr>
          <w:b w:val="0"/>
          <w:bCs/>
          <w:sz w:val="20"/>
        </w:rPr>
        <w:fldChar w:fldCharType="separate"/>
      </w:r>
      <w:r>
        <w:rPr>
          <w:b w:val="0"/>
          <w:bCs/>
          <w:sz w:val="20"/>
        </w:rPr>
        <w:fldChar w:fldCharType="end"/>
      </w:r>
      <w:r>
        <w:rPr>
          <w:b w:val="0"/>
          <w:bCs/>
          <w:sz w:val="20"/>
        </w:rPr>
        <w:t xml:space="preserve"> не продовжувати</w:t>
      </w:r>
    </w:p>
    <w:p w14:paraId="25174DCA">
      <w:pPr>
        <w:pStyle w:val="18"/>
        <w:jc w:val="left"/>
        <w:rPr>
          <w:b w:val="0"/>
          <w:sz w:val="20"/>
        </w:rPr>
      </w:pPr>
    </w:p>
    <w:p w14:paraId="62A23B03">
      <w:pPr>
        <w:rPr>
          <w:lang w:val="uk-UA"/>
        </w:rPr>
      </w:pPr>
      <w:r>
        <w:rPr>
          <w:lang w:val="uk-UA"/>
        </w:rPr>
        <w:t xml:space="preserve">Відповідальний виконавець </w:t>
      </w:r>
      <w:r>
        <w:rPr>
          <w:lang w:val="uk-UA"/>
        </w:rPr>
        <w:tab/>
      </w:r>
      <w:r>
        <w:rPr>
          <w:lang w:val="uk-UA"/>
        </w:rPr>
        <w:t>__________________</w:t>
      </w:r>
    </w:p>
    <w:p w14:paraId="1ECA6896">
      <w:pPr>
        <w:suppressAutoHyphens w:val="0"/>
        <w:spacing w:after="200" w:line="276" w:lineRule="auto"/>
        <w:rPr>
          <w:b/>
          <w:sz w:val="24"/>
          <w:szCs w:val="24"/>
          <w:lang w:val="uk-UA"/>
        </w:rPr>
      </w:pPr>
    </w:p>
    <w:p w14:paraId="08A33F27">
      <w:pPr>
        <w:spacing w:line="276" w:lineRule="auto"/>
        <w:jc w:val="right"/>
        <w:rPr>
          <w:b/>
          <w:sz w:val="24"/>
          <w:szCs w:val="24"/>
          <w:lang w:val="uk-UA"/>
        </w:rPr>
      </w:pPr>
      <w:r>
        <w:rPr>
          <w:b/>
          <w:sz w:val="24"/>
          <w:szCs w:val="24"/>
          <w:lang w:val="uk-UA"/>
        </w:rPr>
        <w:t>Додаток 4</w:t>
      </w:r>
    </w:p>
    <w:p w14:paraId="0A1B9F42">
      <w:pPr>
        <w:jc w:val="right"/>
        <w:rPr>
          <w:sz w:val="24"/>
          <w:szCs w:val="24"/>
          <w:lang w:val="uk-UA"/>
        </w:rPr>
      </w:pPr>
      <w:r>
        <w:rPr>
          <w:b/>
          <w:sz w:val="24"/>
          <w:szCs w:val="24"/>
          <w:lang w:val="uk-UA"/>
        </w:rPr>
        <w:t>Ф-20</w:t>
      </w:r>
    </w:p>
    <w:p w14:paraId="1DFBE7F7">
      <w:pPr>
        <w:jc w:val="center"/>
        <w:rPr>
          <w:b/>
          <w:lang w:val="uk-UA"/>
        </w:rPr>
      </w:pPr>
      <w:r>
        <w:rPr>
          <w:b/>
          <w:lang w:val="uk-UA"/>
        </w:rPr>
        <w:t>ТОВАРИСТВО З ОБМЕЖЕНОЮ ВІДПОВІДАЛЬНІСТЮ "</w:t>
      </w:r>
      <w:r>
        <w:t xml:space="preserve"> </w:t>
      </w:r>
      <w:r>
        <w:rPr>
          <w:b/>
          <w:lang w:val="uk-UA"/>
        </w:rPr>
        <w:t>КСЦ-КОНКОРД"</w:t>
      </w:r>
    </w:p>
    <w:p w14:paraId="0CD5976C">
      <w:pPr>
        <w:jc w:val="center"/>
        <w:rPr>
          <w:sz w:val="18"/>
          <w:szCs w:val="18"/>
          <w:lang w:val="uk-UA"/>
        </w:rPr>
      </w:pPr>
      <w:r>
        <w:rPr>
          <w:rFonts w:ascii="Times New Roman" w:hAnsi="Times New Roman" w:cs="Times New Roman"/>
          <w:b w:val="0"/>
          <w:bCs/>
          <w:sz w:val="16"/>
          <w:szCs w:val="16"/>
          <w:lang w:val="ru-RU"/>
        </w:rPr>
        <w:t>Запорізька обл., Запорізький р-н, с-ще Сонячне, вул. Сонячне шосе, буд. 2а, Тел.: (096)111-69-54</w:t>
      </w:r>
      <w:r>
        <w:rPr>
          <w:sz w:val="18"/>
          <w:szCs w:val="18"/>
          <w:lang w:val="uk-UA"/>
        </w:rPr>
        <w:pict>
          <v:rect id="_x0000_i1027" o:spt="1" style="height:1.5pt;width:467.75pt;" fillcolor="#A7A6AA" filled="t" stroked="f" coordsize="21600,21600" o:hr="t" o:hrstd="t" o:hralign="center">
            <v:path/>
            <v:fill on="t" focussize="0,0"/>
            <v:stroke on="f"/>
            <v:imagedata o:title=""/>
            <o:lock v:ext="edit"/>
            <w10:wrap type="none"/>
            <w10:anchorlock/>
          </v:rect>
        </w:pict>
      </w:r>
    </w:p>
    <w:p w14:paraId="60CC5F3F">
      <w:pPr>
        <w:jc w:val="center"/>
        <w:rPr>
          <w:b/>
          <w:sz w:val="28"/>
          <w:lang w:val="uk-UA"/>
        </w:rPr>
      </w:pPr>
      <w:r>
        <w:rPr>
          <w:b/>
          <w:sz w:val="28"/>
          <w:lang w:val="uk-UA"/>
        </w:rPr>
        <w:t xml:space="preserve">Рішення №  від </w:t>
      </w:r>
    </w:p>
    <w:p w14:paraId="313D8FE4">
      <w:pPr>
        <w:jc w:val="center"/>
        <w:rPr>
          <w:b/>
          <w:sz w:val="24"/>
          <w:lang w:val="uk-UA"/>
        </w:rPr>
      </w:pPr>
      <w:r>
        <w:rPr>
          <w:b/>
          <w:sz w:val="24"/>
          <w:lang w:val="uk-UA"/>
        </w:rPr>
        <w:t>за заявкою на проведення робіт з сертифікації (оцінки відповідності) продукції</w:t>
      </w:r>
    </w:p>
    <w:p w14:paraId="5F4E9C1C">
      <w:pPr>
        <w:rPr>
          <w:sz w:val="8"/>
          <w:szCs w:val="10"/>
          <w:lang w:val="uk-UA"/>
        </w:rPr>
      </w:pPr>
    </w:p>
    <w:p w14:paraId="5484F2A3">
      <w:pPr>
        <w:pStyle w:val="2"/>
        <w:spacing w:before="0"/>
        <w:jc w:val="both"/>
        <w:rPr>
          <w:rFonts w:ascii="Times New Roman" w:hAnsi="Times New Roman" w:cs="Times New Roman"/>
          <w:b w:val="0"/>
          <w:bCs w:val="0"/>
          <w:i/>
          <w:sz w:val="22"/>
        </w:rPr>
      </w:pPr>
      <w:r>
        <w:rPr>
          <w:rFonts w:ascii="Times New Roman" w:hAnsi="Times New Roman" w:cs="Times New Roman"/>
          <w:b w:val="0"/>
          <w:sz w:val="22"/>
        </w:rPr>
        <w:t xml:space="preserve">Розглянувши заявку </w:t>
      </w:r>
    </w:p>
    <w:p w14:paraId="47EBBC5A">
      <w:pPr>
        <w:pStyle w:val="2"/>
        <w:spacing w:before="0"/>
        <w:rPr>
          <w:b w:val="0"/>
          <w:sz w:val="10"/>
          <w:szCs w:val="10"/>
        </w:rPr>
      </w:pPr>
      <w:r>
        <w:rPr>
          <w:b w:val="0"/>
          <w:sz w:val="10"/>
          <w:szCs w:val="10"/>
        </w:rPr>
        <w:t>__________________________________________________________________________________________________________________________________________________________________________________</w:t>
      </w:r>
    </w:p>
    <w:p w14:paraId="0EDD7E4A">
      <w:pPr>
        <w:jc w:val="center"/>
        <w:rPr>
          <w:sz w:val="16"/>
          <w:szCs w:val="16"/>
          <w:lang w:val="uk-UA"/>
        </w:rPr>
      </w:pPr>
      <w:r>
        <w:rPr>
          <w:spacing w:val="20"/>
          <w:sz w:val="15"/>
          <w:lang w:val="uk-UA"/>
        </w:rPr>
        <w:tab/>
      </w:r>
      <w:r>
        <w:rPr>
          <w:spacing w:val="20"/>
          <w:sz w:val="15"/>
          <w:lang w:val="uk-UA"/>
        </w:rPr>
        <w:tab/>
      </w:r>
      <w:r>
        <w:rPr>
          <w:spacing w:val="20"/>
          <w:sz w:val="15"/>
          <w:lang w:val="uk-UA"/>
        </w:rPr>
        <w:tab/>
      </w:r>
      <w:r>
        <w:rPr>
          <w:sz w:val="16"/>
          <w:szCs w:val="16"/>
          <w:lang w:val="uk-UA"/>
        </w:rPr>
        <w:t>(назва підприємства-заявника, адреса, країна, код ЄДРПОУ за наявності)</w:t>
      </w:r>
    </w:p>
    <w:tbl>
      <w:tblPr>
        <w:tblStyle w:val="9"/>
        <w:tblW w:w="0" w:type="auto"/>
        <w:tblInd w:w="0" w:type="dxa"/>
        <w:tblLayout w:type="autofit"/>
        <w:tblCellMar>
          <w:top w:w="0" w:type="dxa"/>
          <w:left w:w="108" w:type="dxa"/>
          <w:bottom w:w="0" w:type="dxa"/>
          <w:right w:w="108" w:type="dxa"/>
        </w:tblCellMar>
      </w:tblPr>
      <w:tblGrid>
        <w:gridCol w:w="532"/>
        <w:gridCol w:w="1958"/>
        <w:gridCol w:w="578"/>
        <w:gridCol w:w="1797"/>
        <w:gridCol w:w="5272"/>
      </w:tblGrid>
      <w:tr w14:paraId="087841CE">
        <w:tblPrEx>
          <w:tblCellMar>
            <w:top w:w="0" w:type="dxa"/>
            <w:left w:w="108" w:type="dxa"/>
            <w:bottom w:w="0" w:type="dxa"/>
            <w:right w:w="108" w:type="dxa"/>
          </w:tblCellMar>
        </w:tblPrEx>
        <w:tc>
          <w:tcPr>
            <w:tcW w:w="532" w:type="dxa"/>
            <w:shd w:val="clear" w:color="auto" w:fill="auto"/>
          </w:tcPr>
          <w:p w14:paraId="6EFAE600">
            <w:pPr>
              <w:pStyle w:val="2"/>
              <w:spacing w:before="0"/>
              <w:rPr>
                <w:rFonts w:ascii="Times New Roman" w:hAnsi="Times New Roman" w:cs="Times New Roman"/>
                <w:b w:val="0"/>
                <w:sz w:val="22"/>
              </w:rPr>
            </w:pPr>
            <w:r>
              <w:rPr>
                <w:rFonts w:ascii="Times New Roman" w:hAnsi="Times New Roman" w:cs="Times New Roman"/>
                <w:b w:val="0"/>
                <w:sz w:val="22"/>
              </w:rPr>
              <w:t xml:space="preserve">№   </w:t>
            </w:r>
          </w:p>
        </w:tc>
        <w:tc>
          <w:tcPr>
            <w:tcW w:w="1958" w:type="dxa"/>
            <w:tcBorders>
              <w:bottom w:val="single" w:color="auto" w:sz="4" w:space="0"/>
            </w:tcBorders>
            <w:shd w:val="clear" w:color="auto" w:fill="auto"/>
          </w:tcPr>
          <w:p w14:paraId="658CC474">
            <w:pPr>
              <w:pStyle w:val="2"/>
              <w:spacing w:before="0"/>
              <w:rPr>
                <w:rFonts w:ascii="Times New Roman" w:hAnsi="Times New Roman" w:cs="Times New Roman"/>
                <w:b w:val="0"/>
                <w:i/>
                <w:sz w:val="22"/>
              </w:rPr>
            </w:pPr>
          </w:p>
        </w:tc>
        <w:tc>
          <w:tcPr>
            <w:tcW w:w="578" w:type="dxa"/>
            <w:shd w:val="clear" w:color="auto" w:fill="auto"/>
          </w:tcPr>
          <w:p w14:paraId="0D5A05D9">
            <w:pPr>
              <w:pStyle w:val="2"/>
              <w:spacing w:before="0"/>
              <w:rPr>
                <w:rFonts w:ascii="Times New Roman" w:hAnsi="Times New Roman" w:cs="Times New Roman"/>
                <w:b w:val="0"/>
                <w:sz w:val="22"/>
              </w:rPr>
            </w:pPr>
            <w:r>
              <w:rPr>
                <w:rFonts w:ascii="Times New Roman" w:hAnsi="Times New Roman" w:cs="Times New Roman"/>
                <w:b w:val="0"/>
                <w:sz w:val="22"/>
              </w:rPr>
              <w:t xml:space="preserve">від   </w:t>
            </w:r>
          </w:p>
        </w:tc>
        <w:tc>
          <w:tcPr>
            <w:tcW w:w="1797" w:type="dxa"/>
            <w:tcBorders>
              <w:bottom w:val="single" w:color="auto" w:sz="4" w:space="0"/>
            </w:tcBorders>
            <w:shd w:val="clear" w:color="auto" w:fill="auto"/>
          </w:tcPr>
          <w:p w14:paraId="2B6EC2D8">
            <w:pPr>
              <w:pStyle w:val="2"/>
              <w:spacing w:before="0"/>
              <w:rPr>
                <w:b w:val="0"/>
                <w:i/>
                <w:sz w:val="22"/>
              </w:rPr>
            </w:pPr>
          </w:p>
        </w:tc>
        <w:tc>
          <w:tcPr>
            <w:tcW w:w="5272" w:type="dxa"/>
            <w:shd w:val="clear" w:color="auto" w:fill="auto"/>
          </w:tcPr>
          <w:p w14:paraId="5ECD994D">
            <w:pPr>
              <w:pStyle w:val="2"/>
              <w:spacing w:before="0"/>
              <w:rPr>
                <w:b w:val="0"/>
                <w:sz w:val="24"/>
                <w:szCs w:val="24"/>
              </w:rPr>
            </w:pPr>
          </w:p>
        </w:tc>
      </w:tr>
    </w:tbl>
    <w:p w14:paraId="4963F37B">
      <w:pPr>
        <w:ind w:left="2880" w:firstLine="720"/>
        <w:rPr>
          <w:spacing w:val="20"/>
          <w:sz w:val="16"/>
          <w:szCs w:val="16"/>
          <w:lang w:val="uk-UA"/>
        </w:rPr>
      </w:pPr>
      <w:r>
        <w:rPr>
          <w:spacing w:val="20"/>
          <w:sz w:val="16"/>
          <w:szCs w:val="16"/>
          <w:lang w:val="uk-UA"/>
        </w:rPr>
        <w:t>(дата)</w:t>
      </w:r>
    </w:p>
    <w:p w14:paraId="5E2F50E6">
      <w:pPr>
        <w:pStyle w:val="2"/>
        <w:pBdr>
          <w:bottom w:val="single" w:color="auto" w:sz="4" w:space="1"/>
        </w:pBdr>
        <w:spacing w:before="0"/>
        <w:jc w:val="both"/>
        <w:rPr>
          <w:rFonts w:ascii="Times New Roman" w:hAnsi="Times New Roman" w:cs="Times New Roman"/>
          <w:b w:val="0"/>
          <w:bCs w:val="0"/>
          <w:i/>
          <w:sz w:val="22"/>
        </w:rPr>
      </w:pPr>
      <w:r>
        <w:rPr>
          <w:rFonts w:ascii="Times New Roman" w:hAnsi="Times New Roman" w:cs="Times New Roman"/>
          <w:b w:val="0"/>
          <w:sz w:val="22"/>
        </w:rPr>
        <w:t xml:space="preserve">на проведення робіт з сертифікації: </w:t>
      </w:r>
    </w:p>
    <w:p w14:paraId="7DDFAB9F">
      <w:pPr>
        <w:jc w:val="center"/>
        <w:rPr>
          <w:sz w:val="16"/>
          <w:szCs w:val="16"/>
          <w:lang w:val="uk-UA"/>
        </w:rPr>
      </w:pPr>
      <w:r>
        <w:rPr>
          <w:sz w:val="16"/>
          <w:szCs w:val="16"/>
          <w:lang w:val="uk-UA"/>
        </w:rPr>
        <w:t xml:space="preserve"> (назва продукції, назва та місцезнаходження підприємства-виробника, код ДКПП або код УКТЗЕД)</w:t>
      </w:r>
    </w:p>
    <w:p w14:paraId="32BF251A">
      <w:pPr>
        <w:pStyle w:val="2"/>
        <w:spacing w:before="0"/>
        <w:rPr>
          <w:rFonts w:ascii="Times New Roman" w:hAnsi="Times New Roman" w:cs="Times New Roman"/>
          <w:b w:val="0"/>
          <w:sz w:val="22"/>
          <w:lang w:val="uk-UA"/>
        </w:rPr>
      </w:pPr>
      <w:r>
        <w:rPr>
          <w:rFonts w:ascii="Times New Roman" w:hAnsi="Times New Roman" w:cs="Times New Roman"/>
          <w:b w:val="0"/>
          <w:sz w:val="22"/>
          <w:lang w:val="uk-UA"/>
        </w:rPr>
        <w:t>повідомляємо:</w:t>
      </w:r>
    </w:p>
    <w:p w14:paraId="0D55C15F">
      <w:pPr>
        <w:pBdr>
          <w:bottom w:val="single" w:color="auto" w:sz="4" w:space="1"/>
        </w:pBdr>
        <w:rPr>
          <w:bCs/>
          <w:sz w:val="22"/>
          <w:szCs w:val="22"/>
          <w:lang w:val="uk-UA"/>
        </w:rPr>
      </w:pPr>
      <w:r>
        <w:rPr>
          <w:bCs/>
          <w:sz w:val="22"/>
          <w:szCs w:val="22"/>
          <w:lang w:val="uk-UA"/>
        </w:rPr>
        <w:t xml:space="preserve">1 Роботи з  сертифікації (оцінки відповідності) продукції будуть проведені на відповідність вимогам: </w:t>
      </w:r>
    </w:p>
    <w:p w14:paraId="45ABE2AF">
      <w:pPr>
        <w:pBdr>
          <w:bottom w:val="single" w:color="auto" w:sz="4" w:space="1"/>
        </w:pBdr>
        <w:rPr>
          <w:bCs/>
          <w:sz w:val="22"/>
          <w:szCs w:val="22"/>
          <w:lang w:val="uk-UA"/>
        </w:rPr>
      </w:pPr>
    </w:p>
    <w:p w14:paraId="120CD4A6">
      <w:pPr>
        <w:jc w:val="center"/>
        <w:rPr>
          <w:sz w:val="16"/>
          <w:szCs w:val="16"/>
          <w:lang w:val="uk-UA"/>
        </w:rPr>
      </w:pPr>
      <w:r>
        <w:rPr>
          <w:sz w:val="16"/>
          <w:szCs w:val="16"/>
          <w:lang w:val="uk-UA"/>
        </w:rPr>
        <w:t xml:space="preserve"> (назва та позначення нормативних документів, технічних регламентів)</w:t>
      </w:r>
    </w:p>
    <w:tbl>
      <w:tblPr>
        <w:tblStyle w:val="9"/>
        <w:tblW w:w="0" w:type="auto"/>
        <w:tblInd w:w="108" w:type="dxa"/>
        <w:tblLayout w:type="autofit"/>
        <w:tblCellMar>
          <w:top w:w="0" w:type="dxa"/>
          <w:left w:w="108" w:type="dxa"/>
          <w:bottom w:w="0" w:type="dxa"/>
          <w:right w:w="108" w:type="dxa"/>
        </w:tblCellMar>
      </w:tblPr>
      <w:tblGrid>
        <w:gridCol w:w="4068"/>
        <w:gridCol w:w="5961"/>
      </w:tblGrid>
      <w:tr w14:paraId="27E4A0C7">
        <w:tblPrEx>
          <w:tblCellMar>
            <w:top w:w="0" w:type="dxa"/>
            <w:left w:w="108" w:type="dxa"/>
            <w:bottom w:w="0" w:type="dxa"/>
            <w:right w:w="108" w:type="dxa"/>
          </w:tblCellMar>
        </w:tblPrEx>
        <w:tc>
          <w:tcPr>
            <w:tcW w:w="4111" w:type="dxa"/>
          </w:tcPr>
          <w:p w14:paraId="3188BEEB">
            <w:pPr>
              <w:ind w:right="-58"/>
              <w:rPr>
                <w:sz w:val="22"/>
                <w:szCs w:val="22"/>
                <w:lang w:val="uk-UA"/>
              </w:rPr>
            </w:pPr>
            <w:r>
              <w:rPr>
                <w:sz w:val="22"/>
                <w:szCs w:val="22"/>
                <w:lang w:val="uk-UA"/>
              </w:rPr>
              <w:t>за схемою сертифікації(модулем оцінки)</w:t>
            </w:r>
          </w:p>
        </w:tc>
        <w:tc>
          <w:tcPr>
            <w:tcW w:w="6095" w:type="dxa"/>
            <w:tcBorders>
              <w:top w:val="nil"/>
              <w:left w:val="nil"/>
              <w:bottom w:val="single" w:color="auto" w:sz="4" w:space="0"/>
              <w:right w:val="nil"/>
            </w:tcBorders>
          </w:tcPr>
          <w:p w14:paraId="2078BAC1">
            <w:pPr>
              <w:ind w:right="-58"/>
              <w:rPr>
                <w:sz w:val="22"/>
                <w:szCs w:val="22"/>
                <w:lang w:val="uk-UA"/>
              </w:rPr>
            </w:pPr>
          </w:p>
        </w:tc>
      </w:tr>
    </w:tbl>
    <w:p w14:paraId="6BF329EB">
      <w:pPr>
        <w:jc w:val="both"/>
        <w:rPr>
          <w:sz w:val="22"/>
          <w:szCs w:val="22"/>
          <w:lang w:val="uk-UA"/>
        </w:rPr>
      </w:pPr>
      <w:r>
        <w:rPr>
          <w:sz w:val="22"/>
          <w:szCs w:val="22"/>
          <w:lang w:val="uk-UA"/>
        </w:rPr>
        <w:t>2 Комісія для проведення робіт:</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36"/>
        <w:gridCol w:w="6095"/>
      </w:tblGrid>
      <w:tr w14:paraId="05EFC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36" w:type="dxa"/>
            <w:tcBorders>
              <w:top w:val="single" w:color="auto" w:sz="4" w:space="0"/>
              <w:left w:val="single" w:color="auto" w:sz="4" w:space="0"/>
              <w:bottom w:val="single" w:color="auto" w:sz="4" w:space="0"/>
              <w:right w:val="single" w:color="auto" w:sz="4" w:space="0"/>
            </w:tcBorders>
          </w:tcPr>
          <w:p w14:paraId="7B7EFD53">
            <w:pPr>
              <w:jc w:val="center"/>
              <w:rPr>
                <w:lang w:val="uk-UA"/>
              </w:rPr>
            </w:pPr>
            <w:r>
              <w:rPr>
                <w:lang w:val="uk-UA"/>
              </w:rPr>
              <w:t>Функція</w:t>
            </w:r>
          </w:p>
        </w:tc>
        <w:tc>
          <w:tcPr>
            <w:tcW w:w="6095" w:type="dxa"/>
            <w:tcBorders>
              <w:top w:val="single" w:color="auto" w:sz="4" w:space="0"/>
              <w:left w:val="single" w:color="auto" w:sz="4" w:space="0"/>
              <w:bottom w:val="single" w:color="auto" w:sz="4" w:space="0"/>
              <w:right w:val="single" w:color="auto" w:sz="4" w:space="0"/>
            </w:tcBorders>
          </w:tcPr>
          <w:p w14:paraId="14D35258">
            <w:pPr>
              <w:jc w:val="center"/>
              <w:rPr>
                <w:lang w:val="uk-UA"/>
              </w:rPr>
            </w:pPr>
            <w:r>
              <w:rPr>
                <w:lang w:val="uk-UA"/>
              </w:rPr>
              <w:t>ПІБ, посада призначеного персоналу</w:t>
            </w:r>
          </w:p>
        </w:tc>
      </w:tr>
      <w:tr w14:paraId="08696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36" w:type="dxa"/>
            <w:tcBorders>
              <w:top w:val="single" w:color="auto" w:sz="4" w:space="0"/>
              <w:left w:val="single" w:color="auto" w:sz="4" w:space="0"/>
              <w:bottom w:val="single" w:color="auto" w:sz="4" w:space="0"/>
              <w:right w:val="single" w:color="auto" w:sz="4" w:space="0"/>
            </w:tcBorders>
          </w:tcPr>
          <w:p w14:paraId="34D34A95">
            <w:pPr>
              <w:rPr>
                <w:lang w:val="uk-UA"/>
              </w:rPr>
            </w:pPr>
            <w:r>
              <w:rPr>
                <w:lang w:val="uk-UA"/>
              </w:rPr>
              <w:t>- аналіз заявки та документації</w:t>
            </w:r>
          </w:p>
        </w:tc>
        <w:tc>
          <w:tcPr>
            <w:tcW w:w="6095" w:type="dxa"/>
            <w:tcBorders>
              <w:top w:val="single" w:color="auto" w:sz="4" w:space="0"/>
              <w:left w:val="single" w:color="auto" w:sz="4" w:space="0"/>
              <w:bottom w:val="single" w:color="auto" w:sz="4" w:space="0"/>
              <w:right w:val="single" w:color="auto" w:sz="4" w:space="0"/>
            </w:tcBorders>
          </w:tcPr>
          <w:p w14:paraId="7575C243">
            <w:pPr>
              <w:rPr>
                <w:lang w:val="uk-UA"/>
              </w:rPr>
            </w:pPr>
          </w:p>
        </w:tc>
      </w:tr>
      <w:tr w14:paraId="461C9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36" w:type="dxa"/>
            <w:tcBorders>
              <w:top w:val="single" w:color="auto" w:sz="4" w:space="0"/>
              <w:left w:val="single" w:color="auto" w:sz="4" w:space="0"/>
              <w:bottom w:val="single" w:color="auto" w:sz="4" w:space="0"/>
              <w:right w:val="single" w:color="auto" w:sz="4" w:space="0"/>
            </w:tcBorders>
          </w:tcPr>
          <w:p w14:paraId="165A08A5">
            <w:pPr>
              <w:rPr>
                <w:lang w:val="uk-UA"/>
              </w:rPr>
            </w:pPr>
            <w:r>
              <w:rPr>
                <w:lang w:val="uk-UA"/>
              </w:rPr>
              <w:t>- обстеження виробництва</w:t>
            </w:r>
          </w:p>
        </w:tc>
        <w:tc>
          <w:tcPr>
            <w:tcW w:w="6095" w:type="dxa"/>
            <w:tcBorders>
              <w:top w:val="single" w:color="auto" w:sz="4" w:space="0"/>
              <w:left w:val="single" w:color="auto" w:sz="4" w:space="0"/>
              <w:bottom w:val="single" w:color="auto" w:sz="4" w:space="0"/>
              <w:right w:val="single" w:color="auto" w:sz="4" w:space="0"/>
            </w:tcBorders>
          </w:tcPr>
          <w:p w14:paraId="388C3BB6">
            <w:pPr>
              <w:rPr>
                <w:lang w:val="uk-UA"/>
              </w:rPr>
            </w:pPr>
          </w:p>
        </w:tc>
      </w:tr>
      <w:tr w14:paraId="2D354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36" w:type="dxa"/>
            <w:tcBorders>
              <w:top w:val="single" w:color="auto" w:sz="4" w:space="0"/>
              <w:left w:val="single" w:color="auto" w:sz="4" w:space="0"/>
              <w:bottom w:val="single" w:color="auto" w:sz="4" w:space="0"/>
              <w:right w:val="single" w:color="auto" w:sz="4" w:space="0"/>
            </w:tcBorders>
          </w:tcPr>
          <w:p w14:paraId="5B28C19D">
            <w:pPr>
              <w:rPr>
                <w:lang w:val="uk-UA"/>
              </w:rPr>
            </w:pPr>
            <w:r>
              <w:rPr>
                <w:lang w:val="uk-UA"/>
              </w:rPr>
              <w:t>- відбір та ідентифікація зразків</w:t>
            </w:r>
          </w:p>
        </w:tc>
        <w:tc>
          <w:tcPr>
            <w:tcW w:w="6095" w:type="dxa"/>
            <w:tcBorders>
              <w:top w:val="single" w:color="auto" w:sz="4" w:space="0"/>
              <w:left w:val="single" w:color="auto" w:sz="4" w:space="0"/>
              <w:bottom w:val="single" w:color="auto" w:sz="4" w:space="0"/>
              <w:right w:val="single" w:color="auto" w:sz="4" w:space="0"/>
            </w:tcBorders>
          </w:tcPr>
          <w:p w14:paraId="75F384DF">
            <w:pPr>
              <w:rPr>
                <w:lang w:val="uk-UA"/>
              </w:rPr>
            </w:pPr>
          </w:p>
        </w:tc>
      </w:tr>
    </w:tbl>
    <w:p w14:paraId="5DCE93ED">
      <w:pPr>
        <w:pBdr>
          <w:bottom w:val="single" w:color="auto" w:sz="4" w:space="1"/>
        </w:pBdr>
        <w:rPr>
          <w:i/>
          <w:sz w:val="22"/>
          <w:szCs w:val="22"/>
          <w:lang w:val="uk-UA"/>
        </w:rPr>
      </w:pPr>
      <w:r>
        <w:rPr>
          <w:sz w:val="22"/>
          <w:szCs w:val="22"/>
          <w:lang w:val="uk-UA"/>
        </w:rPr>
        <w:t xml:space="preserve">3. Особа (група осіб) для проведення аналізування всієї інформації за результатами сертифікації та прийняття рішення щодо сертифікації: </w:t>
      </w:r>
    </w:p>
    <w:p w14:paraId="74B3F290">
      <w:pPr>
        <w:jc w:val="center"/>
        <w:rPr>
          <w:sz w:val="16"/>
          <w:szCs w:val="16"/>
          <w:lang w:val="uk-UA"/>
        </w:rPr>
      </w:pPr>
      <w:r>
        <w:rPr>
          <w:sz w:val="16"/>
          <w:szCs w:val="16"/>
          <w:lang w:val="uk-UA"/>
        </w:rPr>
        <w:t>(П.І.Б., посада призначеного персоналу)</w:t>
      </w:r>
    </w:p>
    <w:p w14:paraId="4C05AC1A">
      <w:pPr>
        <w:rPr>
          <w:sz w:val="22"/>
          <w:szCs w:val="22"/>
          <w:lang w:val="uk-UA"/>
        </w:rPr>
      </w:pPr>
      <w:r>
        <w:rPr>
          <w:sz w:val="22"/>
          <w:szCs w:val="22"/>
          <w:lang w:val="uk-UA"/>
        </w:rPr>
        <w:t>4  План діяльності з сертифікації (непотрібне викреслити):</w:t>
      </w:r>
    </w:p>
    <w:p w14:paraId="2A429E7D">
      <w:pPr>
        <w:rPr>
          <w:lang w:val="uk-UA"/>
        </w:rPr>
      </w:pPr>
      <w:r>
        <w:rPr>
          <w:lang w:val="uk-UA"/>
        </w:rPr>
        <w:t>- аналіз заявки та документації;</w:t>
      </w:r>
    </w:p>
    <w:p w14:paraId="79F84C5D">
      <w:pPr>
        <w:rPr>
          <w:lang w:val="uk-UA"/>
        </w:rPr>
      </w:pPr>
      <w:r>
        <w:rPr>
          <w:lang w:val="uk-UA"/>
        </w:rPr>
        <w:t>- обстеження виробництва;</w:t>
      </w:r>
    </w:p>
    <w:p w14:paraId="0F4E9B3C">
      <w:pPr>
        <w:rPr>
          <w:lang w:val="uk-UA"/>
        </w:rPr>
      </w:pPr>
      <w:r>
        <w:rPr>
          <w:lang w:val="uk-UA"/>
        </w:rPr>
        <w:t>- сертифікація системи управління якістю;</w:t>
      </w:r>
    </w:p>
    <w:p w14:paraId="327DEAE4">
      <w:pPr>
        <w:rPr>
          <w:lang w:val="uk-UA"/>
        </w:rPr>
      </w:pPr>
      <w:r>
        <w:rPr>
          <w:lang w:val="uk-UA"/>
        </w:rPr>
        <w:t>- відбір та ідентифікація зразків;</w:t>
      </w:r>
    </w:p>
    <w:p w14:paraId="28E9831D">
      <w:pPr>
        <w:rPr>
          <w:lang w:val="uk-UA"/>
        </w:rPr>
      </w:pPr>
      <w:r>
        <w:rPr>
          <w:lang w:val="uk-UA"/>
        </w:rPr>
        <w:t>- випробування продукції;</w:t>
      </w:r>
    </w:p>
    <w:p w14:paraId="19BD606E">
      <w:pPr>
        <w:rPr>
          <w:lang w:val="uk-UA"/>
        </w:rPr>
      </w:pPr>
      <w:r>
        <w:rPr>
          <w:lang w:val="uk-UA"/>
        </w:rPr>
        <w:t>-  аналізування всієї інформації за результатами сертифікації (оцінки відповідності) та прийняття рішення щодо сертифікації (оцінки відповідності);</w:t>
      </w:r>
    </w:p>
    <w:p w14:paraId="3646F15B">
      <w:pPr>
        <w:rPr>
          <w:lang w:val="uk-UA"/>
        </w:rPr>
      </w:pPr>
      <w:r>
        <w:rPr>
          <w:lang w:val="uk-UA"/>
        </w:rPr>
        <w:t>- видача документа за результатами сертифікації (оцінки відповідності);</w:t>
      </w:r>
    </w:p>
    <w:p w14:paraId="69093A09">
      <w:pPr>
        <w:rPr>
          <w:lang w:val="uk-UA"/>
        </w:rPr>
      </w:pPr>
      <w:r>
        <w:rPr>
          <w:lang w:val="uk-UA"/>
        </w:rPr>
        <w:t>- укладання угоди;</w:t>
      </w:r>
    </w:p>
    <w:p w14:paraId="5A71D6EB">
      <w:pPr>
        <w:rPr>
          <w:lang w:val="uk-UA"/>
        </w:rPr>
      </w:pPr>
      <w:r>
        <w:rPr>
          <w:lang w:val="uk-UA"/>
        </w:rPr>
        <w:t>- наглядання.</w:t>
      </w:r>
    </w:p>
    <w:tbl>
      <w:tblPr>
        <w:tblStyle w:val="9"/>
        <w:tblW w:w="10350" w:type="dxa"/>
        <w:tblInd w:w="108" w:type="dxa"/>
        <w:tblLayout w:type="fixed"/>
        <w:tblCellMar>
          <w:top w:w="0" w:type="dxa"/>
          <w:left w:w="108" w:type="dxa"/>
          <w:bottom w:w="0" w:type="dxa"/>
          <w:right w:w="108" w:type="dxa"/>
        </w:tblCellMar>
      </w:tblPr>
      <w:tblGrid>
        <w:gridCol w:w="10350"/>
      </w:tblGrid>
      <w:tr w14:paraId="11E7A8FB">
        <w:tblPrEx>
          <w:tblCellMar>
            <w:top w:w="0" w:type="dxa"/>
            <w:left w:w="108" w:type="dxa"/>
            <w:bottom w:w="0" w:type="dxa"/>
            <w:right w:w="108" w:type="dxa"/>
          </w:tblCellMar>
        </w:tblPrEx>
        <w:trPr>
          <w:cantSplit/>
          <w:trHeight w:val="137" w:hRule="atLeast"/>
        </w:trPr>
        <w:tc>
          <w:tcPr>
            <w:tcW w:w="10350" w:type="dxa"/>
            <w:tcBorders>
              <w:top w:val="nil"/>
              <w:left w:val="nil"/>
              <w:bottom w:val="single" w:color="auto" w:sz="4" w:space="0"/>
              <w:right w:val="nil"/>
            </w:tcBorders>
          </w:tcPr>
          <w:p w14:paraId="2ED17BA5">
            <w:pPr>
              <w:rPr>
                <w:i/>
                <w:sz w:val="22"/>
                <w:szCs w:val="22"/>
                <w:lang w:val="uk-UA"/>
              </w:rPr>
            </w:pPr>
            <w:r>
              <w:rPr>
                <w:sz w:val="22"/>
                <w:szCs w:val="22"/>
                <w:lang w:val="uk-UA"/>
              </w:rPr>
              <w:t xml:space="preserve">5. Випробування продукції (якщо це передбачено прийнятим модулем оцінки (схемою сертифікації)): будуть проведені в </w:t>
            </w:r>
          </w:p>
        </w:tc>
      </w:tr>
      <w:tr w14:paraId="26C72CD9">
        <w:tblPrEx>
          <w:tblCellMar>
            <w:top w:w="0" w:type="dxa"/>
            <w:left w:w="108" w:type="dxa"/>
            <w:bottom w:w="0" w:type="dxa"/>
            <w:right w:w="108" w:type="dxa"/>
          </w:tblCellMar>
        </w:tblPrEx>
        <w:trPr>
          <w:cantSplit/>
        </w:trPr>
        <w:tc>
          <w:tcPr>
            <w:tcW w:w="10350" w:type="dxa"/>
            <w:tcBorders>
              <w:top w:val="single" w:color="auto" w:sz="4" w:space="0"/>
              <w:left w:val="nil"/>
              <w:bottom w:val="nil"/>
              <w:right w:val="nil"/>
            </w:tcBorders>
          </w:tcPr>
          <w:p w14:paraId="0213CE85">
            <w:pPr>
              <w:jc w:val="center"/>
              <w:rPr>
                <w:sz w:val="16"/>
                <w:szCs w:val="16"/>
                <w:lang w:val="uk-UA"/>
              </w:rPr>
            </w:pPr>
            <w:r>
              <w:rPr>
                <w:sz w:val="16"/>
                <w:szCs w:val="16"/>
                <w:lang w:val="uk-UA"/>
              </w:rPr>
              <w:t>(назви акредитованих випробувальних лабораторій)</w:t>
            </w:r>
          </w:p>
          <w:p w14:paraId="5ADA8F4F">
            <w:pPr>
              <w:pStyle w:val="18"/>
              <w:ind w:left="720" w:hanging="720"/>
              <w:jc w:val="left"/>
              <w:rPr>
                <w:bCs/>
                <w:sz w:val="22"/>
              </w:rPr>
            </w:pPr>
            <w:r>
              <w:rPr>
                <w:rFonts w:ascii="CG Times (W1)" w:hAnsi="CG Times (W1)"/>
                <w:szCs w:val="24"/>
              </w:rPr>
              <w:fldChar w:fldCharType="begin">
                <w:ffData>
                  <w:enabled/>
                  <w:calcOnExit w:val="0"/>
                  <w:checkBox>
                    <w:size w:val="24"/>
                    <w:default w:val="0"/>
                    <w:checked w:val="0"/>
                  </w:checkBox>
                </w:ffData>
              </w:fldChar>
            </w:r>
            <w:r>
              <w:rPr>
                <w:rFonts w:ascii="CG Times (W1)" w:hAnsi="CG Times (W1)"/>
                <w:szCs w:val="24"/>
              </w:rPr>
              <w:instrText xml:space="preserve"> FORMCHECKBOX </w:instrText>
            </w:r>
            <w:r>
              <w:rPr>
                <w:rFonts w:ascii="CG Times (W1)" w:hAnsi="CG Times (W1)"/>
                <w:szCs w:val="24"/>
              </w:rPr>
              <w:fldChar w:fldCharType="separate"/>
            </w:r>
            <w:r>
              <w:rPr>
                <w:rFonts w:ascii="CG Times (W1)" w:hAnsi="CG Times (W1)"/>
                <w:szCs w:val="24"/>
              </w:rPr>
              <w:fldChar w:fldCharType="end"/>
            </w:r>
            <w:r>
              <w:rPr>
                <w:bCs/>
                <w:szCs w:val="24"/>
              </w:rPr>
              <w:t xml:space="preserve"> </w:t>
            </w:r>
            <w:r>
              <w:rPr>
                <w:b w:val="0"/>
                <w:bCs/>
                <w:sz w:val="22"/>
              </w:rPr>
              <w:t>надати рішення щодо відповідності результатів дослідження вимогам НД</w:t>
            </w:r>
          </w:p>
          <w:p w14:paraId="45A56E4A">
            <w:pPr>
              <w:jc w:val="center"/>
              <w:rPr>
                <w:sz w:val="16"/>
                <w:szCs w:val="16"/>
                <w:lang w:val="uk-UA"/>
              </w:rPr>
            </w:pPr>
          </w:p>
        </w:tc>
      </w:tr>
    </w:tbl>
    <w:p w14:paraId="38375B81">
      <w:pPr>
        <w:pBdr>
          <w:bottom w:val="single" w:color="auto" w:sz="4" w:space="1"/>
        </w:pBdr>
        <w:jc w:val="both"/>
        <w:rPr>
          <w:sz w:val="22"/>
          <w:szCs w:val="22"/>
          <w:lang w:val="uk-UA"/>
        </w:rPr>
      </w:pPr>
      <w:r>
        <w:rPr>
          <w:sz w:val="22"/>
          <w:szCs w:val="22"/>
          <w:lang w:val="uk-UA"/>
        </w:rPr>
        <w:t xml:space="preserve">6 Наглядання за продукцію, яка пройшла сертифікацію (оцінку відповідності) (якщо це передбачено прийнятим модулем оцінки відповідності): </w:t>
      </w:r>
    </w:p>
    <w:p w14:paraId="18914EBE">
      <w:pPr>
        <w:jc w:val="center"/>
        <w:rPr>
          <w:sz w:val="16"/>
          <w:szCs w:val="16"/>
          <w:lang w:val="uk-UA"/>
        </w:rPr>
      </w:pPr>
      <w:r>
        <w:rPr>
          <w:sz w:val="16"/>
          <w:szCs w:val="16"/>
          <w:lang w:val="uk-UA"/>
        </w:rPr>
        <w:t xml:space="preserve"> (назва ОС та його адреса)</w:t>
      </w:r>
    </w:p>
    <w:p w14:paraId="1396066A">
      <w:pPr>
        <w:jc w:val="both"/>
        <w:rPr>
          <w:sz w:val="22"/>
          <w:szCs w:val="22"/>
          <w:lang w:val="uk-UA"/>
        </w:rPr>
      </w:pPr>
      <w:r>
        <w:rPr>
          <w:sz w:val="22"/>
          <w:szCs w:val="22"/>
          <w:lang w:val="uk-UA"/>
        </w:rPr>
        <w:t>Періодичність проведення та форми наглядання визначаються ОС ТОВ «КСЦ-КОНКОРД» в програмі наглядання (в разі потреби).</w:t>
      </w:r>
    </w:p>
    <w:p w14:paraId="48541B82">
      <w:pPr>
        <w:jc w:val="both"/>
        <w:rPr>
          <w:sz w:val="22"/>
          <w:szCs w:val="22"/>
          <w:lang w:val="uk-UA"/>
        </w:rPr>
      </w:pPr>
      <w:r>
        <w:rPr>
          <w:sz w:val="22"/>
          <w:szCs w:val="22"/>
          <w:lang w:val="uk-UA"/>
        </w:rPr>
        <w:t>7. Роботи проводяться на підставі господарського договору.</w:t>
      </w:r>
    </w:p>
    <w:p w14:paraId="49D46693">
      <w:pPr>
        <w:jc w:val="both"/>
        <w:rPr>
          <w:sz w:val="22"/>
          <w:szCs w:val="22"/>
          <w:lang w:val="uk-UA"/>
        </w:rPr>
      </w:pPr>
      <w:r>
        <w:rPr>
          <w:sz w:val="22"/>
          <w:szCs w:val="22"/>
          <w:lang w:val="uk-UA"/>
        </w:rPr>
        <w:t>8. При розгляді отриманої інформації орган сертифікації зазначає, що:</w:t>
      </w:r>
    </w:p>
    <w:tbl>
      <w:tblPr>
        <w:tblStyle w:val="9"/>
        <w:tblW w:w="97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48"/>
        <w:gridCol w:w="709"/>
      </w:tblGrid>
      <w:tr w14:paraId="2170D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48" w:type="dxa"/>
            <w:tcBorders>
              <w:top w:val="single" w:color="auto" w:sz="4" w:space="0"/>
              <w:left w:val="single" w:color="auto" w:sz="4" w:space="0"/>
              <w:bottom w:val="single" w:color="auto" w:sz="4" w:space="0"/>
              <w:right w:val="single" w:color="auto" w:sz="4" w:space="0"/>
            </w:tcBorders>
          </w:tcPr>
          <w:p w14:paraId="61D7BA97">
            <w:pPr>
              <w:jc w:val="both"/>
              <w:rPr>
                <w:lang w:val="uk-UA"/>
              </w:rPr>
            </w:pPr>
            <w:r>
              <w:rPr>
                <w:lang w:val="uk-UA"/>
              </w:rPr>
              <w:t>інформація щодо клієнта та продукцію є достатньою для проведення процесу сертифікації;</w:t>
            </w:r>
          </w:p>
        </w:tc>
        <w:tc>
          <w:tcPr>
            <w:tcW w:w="709" w:type="dxa"/>
            <w:tcBorders>
              <w:top w:val="single" w:color="auto" w:sz="4" w:space="0"/>
              <w:left w:val="single" w:color="auto" w:sz="4" w:space="0"/>
              <w:bottom w:val="single" w:color="auto" w:sz="4" w:space="0"/>
              <w:right w:val="single" w:color="auto" w:sz="4" w:space="0"/>
            </w:tcBorders>
          </w:tcPr>
          <w:p w14:paraId="439ABAC2">
            <w:pPr>
              <w:jc w:val="center"/>
              <w:rPr>
                <w:lang w:val="uk-UA"/>
              </w:rPr>
            </w:pPr>
          </w:p>
        </w:tc>
      </w:tr>
      <w:tr w14:paraId="7F9D4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48" w:type="dxa"/>
            <w:tcBorders>
              <w:top w:val="single" w:color="auto" w:sz="4" w:space="0"/>
              <w:left w:val="single" w:color="auto" w:sz="4" w:space="0"/>
              <w:bottom w:val="single" w:color="auto" w:sz="4" w:space="0"/>
              <w:right w:val="single" w:color="auto" w:sz="4" w:space="0"/>
            </w:tcBorders>
          </w:tcPr>
          <w:p w14:paraId="7A5B09D5">
            <w:pPr>
              <w:jc w:val="both"/>
              <w:rPr>
                <w:lang w:val="uk-UA"/>
              </w:rPr>
            </w:pPr>
            <w:r>
              <w:rPr>
                <w:lang w:val="uk-UA"/>
              </w:rPr>
              <w:t>будь-які відомі розбіжності у розумінні між органом сертифікації та клієнтом вирішені, зокрема, погодження щодо стандартів або інших нормативних документів;</w:t>
            </w:r>
          </w:p>
        </w:tc>
        <w:tc>
          <w:tcPr>
            <w:tcW w:w="709" w:type="dxa"/>
            <w:tcBorders>
              <w:top w:val="single" w:color="auto" w:sz="4" w:space="0"/>
              <w:left w:val="single" w:color="auto" w:sz="4" w:space="0"/>
              <w:bottom w:val="single" w:color="auto" w:sz="4" w:space="0"/>
              <w:right w:val="single" w:color="auto" w:sz="4" w:space="0"/>
            </w:tcBorders>
          </w:tcPr>
          <w:p w14:paraId="49C76272">
            <w:pPr>
              <w:jc w:val="center"/>
              <w:rPr>
                <w:lang w:val="uk-UA"/>
              </w:rPr>
            </w:pPr>
          </w:p>
        </w:tc>
      </w:tr>
      <w:tr w14:paraId="26F8A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48" w:type="dxa"/>
            <w:tcBorders>
              <w:top w:val="single" w:color="auto" w:sz="4" w:space="0"/>
              <w:left w:val="single" w:color="auto" w:sz="4" w:space="0"/>
              <w:bottom w:val="single" w:color="auto" w:sz="4" w:space="0"/>
              <w:right w:val="single" w:color="auto" w:sz="4" w:space="0"/>
            </w:tcBorders>
          </w:tcPr>
          <w:p w14:paraId="0CEE8BD0">
            <w:pPr>
              <w:jc w:val="both"/>
              <w:rPr>
                <w:lang w:val="uk-UA"/>
              </w:rPr>
            </w:pPr>
            <w:r>
              <w:rPr>
                <w:lang w:val="uk-UA"/>
              </w:rPr>
              <w:t>заявлена сфера акредитації визначена;</w:t>
            </w:r>
          </w:p>
        </w:tc>
        <w:tc>
          <w:tcPr>
            <w:tcW w:w="709" w:type="dxa"/>
            <w:tcBorders>
              <w:top w:val="single" w:color="auto" w:sz="4" w:space="0"/>
              <w:left w:val="single" w:color="auto" w:sz="4" w:space="0"/>
              <w:bottom w:val="single" w:color="auto" w:sz="4" w:space="0"/>
              <w:right w:val="single" w:color="auto" w:sz="4" w:space="0"/>
            </w:tcBorders>
          </w:tcPr>
          <w:p w14:paraId="44AF5C5D">
            <w:pPr>
              <w:jc w:val="center"/>
              <w:rPr>
                <w:lang w:val="uk-UA"/>
              </w:rPr>
            </w:pPr>
          </w:p>
        </w:tc>
      </w:tr>
      <w:tr w14:paraId="1CB8E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48" w:type="dxa"/>
            <w:tcBorders>
              <w:top w:val="single" w:color="auto" w:sz="4" w:space="0"/>
              <w:left w:val="single" w:color="auto" w:sz="4" w:space="0"/>
              <w:bottom w:val="single" w:color="auto" w:sz="4" w:space="0"/>
              <w:right w:val="single" w:color="auto" w:sz="4" w:space="0"/>
            </w:tcBorders>
          </w:tcPr>
          <w:p w14:paraId="1B3C5362">
            <w:pPr>
              <w:jc w:val="both"/>
              <w:rPr>
                <w:lang w:val="uk-UA"/>
              </w:rPr>
            </w:pPr>
            <w:r>
              <w:rPr>
                <w:lang w:val="uk-UA"/>
              </w:rPr>
              <w:t>наявні засоби для виконання всіх видів діяльності з оцінювання;</w:t>
            </w:r>
          </w:p>
        </w:tc>
        <w:tc>
          <w:tcPr>
            <w:tcW w:w="709" w:type="dxa"/>
            <w:tcBorders>
              <w:top w:val="single" w:color="auto" w:sz="4" w:space="0"/>
              <w:left w:val="single" w:color="auto" w:sz="4" w:space="0"/>
              <w:bottom w:val="single" w:color="auto" w:sz="4" w:space="0"/>
              <w:right w:val="single" w:color="auto" w:sz="4" w:space="0"/>
            </w:tcBorders>
          </w:tcPr>
          <w:p w14:paraId="014BF805">
            <w:pPr>
              <w:jc w:val="center"/>
              <w:rPr>
                <w:lang w:val="uk-UA"/>
              </w:rPr>
            </w:pPr>
          </w:p>
        </w:tc>
      </w:tr>
      <w:tr w14:paraId="3BAAE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48" w:type="dxa"/>
            <w:tcBorders>
              <w:top w:val="single" w:color="auto" w:sz="4" w:space="0"/>
              <w:left w:val="single" w:color="auto" w:sz="4" w:space="0"/>
              <w:bottom w:val="single" w:color="auto" w:sz="4" w:space="0"/>
              <w:right w:val="single" w:color="auto" w:sz="4" w:space="0"/>
            </w:tcBorders>
          </w:tcPr>
          <w:p w14:paraId="1C2CF76F">
            <w:pPr>
              <w:jc w:val="both"/>
              <w:rPr>
                <w:lang w:val="uk-UA"/>
              </w:rPr>
            </w:pPr>
            <w:r>
              <w:rPr>
                <w:lang w:val="uk-UA"/>
              </w:rPr>
              <w:t>орган з сертифікації має компетентність і спроможність здійснювати сертифікаційну діяльність;</w:t>
            </w:r>
          </w:p>
        </w:tc>
        <w:tc>
          <w:tcPr>
            <w:tcW w:w="709" w:type="dxa"/>
            <w:tcBorders>
              <w:top w:val="single" w:color="auto" w:sz="4" w:space="0"/>
              <w:left w:val="single" w:color="auto" w:sz="4" w:space="0"/>
              <w:bottom w:val="single" w:color="auto" w:sz="4" w:space="0"/>
              <w:right w:val="single" w:color="auto" w:sz="4" w:space="0"/>
            </w:tcBorders>
          </w:tcPr>
          <w:p w14:paraId="23439850">
            <w:pPr>
              <w:jc w:val="center"/>
              <w:rPr>
                <w:lang w:val="uk-UA"/>
              </w:rPr>
            </w:pPr>
          </w:p>
        </w:tc>
      </w:tr>
    </w:tbl>
    <w:p w14:paraId="345FC5B7">
      <w:pPr>
        <w:jc w:val="both"/>
        <w:rPr>
          <w:sz w:val="22"/>
          <w:szCs w:val="22"/>
          <w:lang w:val="uk-UA"/>
        </w:rPr>
      </w:pPr>
    </w:p>
    <w:p w14:paraId="7FD4C42B">
      <w:pPr>
        <w:jc w:val="both"/>
        <w:rPr>
          <w:sz w:val="22"/>
          <w:szCs w:val="22"/>
          <w:lang w:val="uk-UA"/>
        </w:rPr>
      </w:pPr>
    </w:p>
    <w:p w14:paraId="64066919">
      <w:pPr>
        <w:jc w:val="both"/>
        <w:rPr>
          <w:sz w:val="22"/>
          <w:szCs w:val="22"/>
          <w:lang w:val="uk-UA"/>
        </w:rPr>
      </w:pPr>
      <w:r>
        <w:rPr>
          <w:sz w:val="22"/>
          <w:szCs w:val="22"/>
          <w:lang w:val="uk-UA"/>
        </w:rPr>
        <w:t>9. Наявність попереднього досвіду роботи (ставиться відмітка) щодо:</w:t>
      </w:r>
    </w:p>
    <w:tbl>
      <w:tblPr>
        <w:tblStyle w:val="9"/>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34"/>
        <w:gridCol w:w="837"/>
      </w:tblGrid>
      <w:tr w14:paraId="10E5B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trPr>
        <w:tc>
          <w:tcPr>
            <w:tcW w:w="9334" w:type="dxa"/>
            <w:shd w:val="clear" w:color="auto" w:fill="auto"/>
          </w:tcPr>
          <w:p w14:paraId="4FAE7788">
            <w:pPr>
              <w:jc w:val="both"/>
              <w:rPr>
                <w:lang w:val="uk-UA"/>
              </w:rPr>
            </w:pPr>
            <w:r>
              <w:rPr>
                <w:lang w:val="uk-UA"/>
              </w:rPr>
              <w:t>сертифікації даного найменування продукції (типу продукції), послуги</w:t>
            </w:r>
          </w:p>
        </w:tc>
        <w:tc>
          <w:tcPr>
            <w:tcW w:w="837" w:type="dxa"/>
            <w:shd w:val="clear" w:color="auto" w:fill="auto"/>
          </w:tcPr>
          <w:p w14:paraId="0B6FFC81">
            <w:pPr>
              <w:jc w:val="center"/>
              <w:rPr>
                <w:lang w:val="uk-UA"/>
              </w:rPr>
            </w:pPr>
          </w:p>
        </w:tc>
      </w:tr>
      <w:tr w14:paraId="59952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trPr>
        <w:tc>
          <w:tcPr>
            <w:tcW w:w="9334" w:type="dxa"/>
            <w:shd w:val="clear" w:color="auto" w:fill="auto"/>
          </w:tcPr>
          <w:p w14:paraId="52CA0764">
            <w:pPr>
              <w:jc w:val="both"/>
              <w:rPr>
                <w:lang w:val="uk-UA"/>
              </w:rPr>
            </w:pPr>
            <w:r>
              <w:rPr>
                <w:lang w:val="uk-UA"/>
              </w:rPr>
              <w:t>проведення сертифікації на відповідність заявленому нормативному документу (технічному регламенту)</w:t>
            </w:r>
          </w:p>
        </w:tc>
        <w:tc>
          <w:tcPr>
            <w:tcW w:w="837" w:type="dxa"/>
            <w:shd w:val="clear" w:color="auto" w:fill="auto"/>
          </w:tcPr>
          <w:p w14:paraId="21FDBA3A">
            <w:pPr>
              <w:jc w:val="center"/>
              <w:rPr>
                <w:lang w:val="uk-UA"/>
              </w:rPr>
            </w:pPr>
          </w:p>
        </w:tc>
      </w:tr>
      <w:tr w14:paraId="42E8E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trPr>
        <w:tc>
          <w:tcPr>
            <w:tcW w:w="9334" w:type="dxa"/>
            <w:shd w:val="clear" w:color="auto" w:fill="auto"/>
          </w:tcPr>
          <w:p w14:paraId="62E7E5C2">
            <w:pPr>
              <w:jc w:val="both"/>
              <w:rPr>
                <w:lang w:val="uk-UA"/>
              </w:rPr>
            </w:pPr>
            <w:r>
              <w:rPr>
                <w:lang w:val="uk-UA"/>
              </w:rPr>
              <w:t>обраної схеми сертифікації (модуля оцінки відповідності)</w:t>
            </w:r>
          </w:p>
        </w:tc>
        <w:tc>
          <w:tcPr>
            <w:tcW w:w="837" w:type="dxa"/>
            <w:shd w:val="clear" w:color="auto" w:fill="auto"/>
          </w:tcPr>
          <w:p w14:paraId="05B742B7">
            <w:pPr>
              <w:jc w:val="center"/>
              <w:rPr>
                <w:lang w:val="uk-UA"/>
              </w:rPr>
            </w:pPr>
          </w:p>
        </w:tc>
      </w:tr>
    </w:tbl>
    <w:p w14:paraId="75F79E05">
      <w:pPr>
        <w:jc w:val="both"/>
        <w:rPr>
          <w:sz w:val="22"/>
          <w:szCs w:val="22"/>
          <w:lang w:val="uk-UA"/>
        </w:rPr>
      </w:pPr>
    </w:p>
    <w:p w14:paraId="0B99330E">
      <w:pPr>
        <w:jc w:val="both"/>
        <w:rPr>
          <w:sz w:val="22"/>
          <w:szCs w:val="22"/>
          <w:lang w:val="uk-UA"/>
        </w:rPr>
      </w:pPr>
      <w:r>
        <w:rPr>
          <w:sz w:val="22"/>
          <w:szCs w:val="22"/>
          <w:lang w:val="uk-UA"/>
        </w:rPr>
        <w:t xml:space="preserve">Керівник ОС ТОВ «КСЦ-КОНКОРД»    ___________________ </w:t>
      </w:r>
    </w:p>
    <w:p w14:paraId="4A1D55BC">
      <w:pPr>
        <w:jc w:val="both"/>
        <w:rPr>
          <w:sz w:val="22"/>
          <w:szCs w:val="22"/>
          <w:lang w:val="uk-UA"/>
        </w:rPr>
      </w:pPr>
    </w:p>
    <w:p w14:paraId="03BC3995">
      <w:pPr>
        <w:rPr>
          <w:sz w:val="22"/>
          <w:szCs w:val="22"/>
          <w:lang w:val="uk-UA"/>
        </w:rPr>
      </w:pPr>
      <w:r>
        <w:rPr>
          <w:sz w:val="22"/>
          <w:szCs w:val="22"/>
          <w:lang w:val="uk-UA"/>
        </w:rPr>
        <w:t xml:space="preserve">Погоджено з представником заявника                  ___________________ </w:t>
      </w:r>
    </w:p>
    <w:p w14:paraId="092933F4">
      <w:pPr>
        <w:suppressAutoHyphens w:val="0"/>
        <w:spacing w:after="200" w:line="276" w:lineRule="auto"/>
        <w:rPr>
          <w:lang w:val="uk-UA"/>
        </w:rPr>
      </w:pPr>
      <w:r>
        <w:rPr>
          <w:lang w:val="uk-UA"/>
        </w:rPr>
        <w:br w:type="page"/>
      </w:r>
    </w:p>
    <w:p w14:paraId="499DB6EE">
      <w:pPr>
        <w:suppressAutoHyphens w:val="0"/>
        <w:spacing w:after="200" w:line="276" w:lineRule="auto"/>
        <w:jc w:val="right"/>
        <w:rPr>
          <w:b/>
          <w:sz w:val="24"/>
          <w:szCs w:val="24"/>
          <w:lang w:val="uk-UA"/>
        </w:rPr>
      </w:pPr>
      <w:r>
        <w:rPr>
          <w:b/>
          <w:sz w:val="24"/>
          <w:szCs w:val="24"/>
          <w:lang w:val="uk-UA"/>
        </w:rPr>
        <w:t>Додаток 5</w:t>
      </w:r>
    </w:p>
    <w:p w14:paraId="2D06A5B1">
      <w:pPr>
        <w:jc w:val="right"/>
        <w:rPr>
          <w:b/>
          <w:sz w:val="24"/>
          <w:szCs w:val="24"/>
          <w:lang w:val="uk-UA"/>
        </w:rPr>
      </w:pPr>
      <w:bookmarkStart w:id="58" w:name="_Toc492394973"/>
      <w:r>
        <w:rPr>
          <w:b/>
          <w:sz w:val="24"/>
          <w:szCs w:val="24"/>
          <w:lang w:val="uk-UA"/>
        </w:rPr>
        <w:t>Ф-06</w:t>
      </w:r>
      <w:bookmarkEnd w:id="58"/>
    </w:p>
    <w:p w14:paraId="4F76F8D7">
      <w:pPr>
        <w:jc w:val="center"/>
        <w:rPr>
          <w:b/>
          <w:sz w:val="24"/>
          <w:szCs w:val="24"/>
          <w:lang w:val="uk-UA"/>
        </w:rPr>
      </w:pPr>
      <w:r>
        <w:rPr>
          <w:b/>
          <w:sz w:val="24"/>
          <w:szCs w:val="24"/>
          <w:lang w:val="uk-UA"/>
        </w:rPr>
        <w:t>ТОВАРИСТВО З ОБМЕЖЕНОЮ ВІДПОВІДАЛЬНІСТЮ "</w:t>
      </w:r>
      <w:r>
        <w:t xml:space="preserve"> </w:t>
      </w:r>
      <w:r>
        <w:rPr>
          <w:b/>
          <w:sz w:val="24"/>
          <w:szCs w:val="24"/>
          <w:lang w:val="uk-UA"/>
        </w:rPr>
        <w:t>КСЦ-КОНКОРД"</w:t>
      </w:r>
    </w:p>
    <w:p w14:paraId="699B8835">
      <w:pPr>
        <w:pStyle w:val="18"/>
        <w:jc w:val="center"/>
        <w:rPr>
          <w:b w:val="0"/>
          <w:szCs w:val="24"/>
        </w:rPr>
      </w:pPr>
      <w:r>
        <w:rPr>
          <w:rFonts w:ascii="Times New Roman" w:hAnsi="Times New Roman" w:cs="Times New Roman"/>
          <w:b w:val="0"/>
          <w:bCs/>
          <w:sz w:val="16"/>
          <w:szCs w:val="16"/>
          <w:lang w:val="ru-RU"/>
        </w:rPr>
        <w:t>Запорізька обл., Запорізький р-н, с-ще Сонячне, вул. Сонячне шосе, буд. 2а, Тел.: (096)111-69-54</w:t>
      </w:r>
      <w:r>
        <w:rPr>
          <w:szCs w:val="24"/>
        </w:rPr>
        <w:pict>
          <v:rect id="_x0000_i1028" o:spt="1" style="height:1.5pt;width:467.75pt;" fillcolor="#A7A6AA" filled="t" stroked="f" coordsize="21600,21600" o:hr="t" o:hrstd="t" o:hralign="center">
            <v:path/>
            <v:fill on="t" focussize="0,0"/>
            <v:stroke on="f"/>
            <v:imagedata o:title=""/>
            <o:lock v:ext="edit"/>
            <w10:wrap type="none"/>
            <w10:anchorlock/>
          </v:rect>
        </w:pict>
      </w:r>
    </w:p>
    <w:p w14:paraId="35651040">
      <w:pPr>
        <w:jc w:val="center"/>
        <w:rPr>
          <w:b/>
          <w:sz w:val="24"/>
          <w:szCs w:val="24"/>
          <w:lang w:val="uk-UA"/>
        </w:rPr>
      </w:pPr>
    </w:p>
    <w:p w14:paraId="48C7E0FC">
      <w:pPr>
        <w:jc w:val="center"/>
        <w:rPr>
          <w:b/>
          <w:sz w:val="24"/>
          <w:szCs w:val="24"/>
          <w:lang w:val="uk-UA"/>
        </w:rPr>
      </w:pPr>
      <w:r>
        <w:rPr>
          <w:b/>
          <w:sz w:val="24"/>
          <w:szCs w:val="24"/>
          <w:lang w:val="uk-UA"/>
        </w:rPr>
        <w:t xml:space="preserve">ТЕХНІЧНЕ  ОБГРУНТУВАННЯ   </w:t>
      </w:r>
    </w:p>
    <w:p w14:paraId="1400DDF3">
      <w:pPr>
        <w:jc w:val="center"/>
        <w:rPr>
          <w:b/>
          <w:sz w:val="24"/>
          <w:szCs w:val="24"/>
          <w:lang w:val="uk-UA"/>
        </w:rPr>
      </w:pPr>
      <w:r>
        <w:rPr>
          <w:b/>
          <w:sz w:val="24"/>
          <w:szCs w:val="24"/>
          <w:lang w:val="uk-UA"/>
        </w:rPr>
        <w:t>№ __   від   _______20__ р.</w:t>
      </w:r>
    </w:p>
    <w:p w14:paraId="3DA2EB81">
      <w:pPr>
        <w:jc w:val="center"/>
        <w:rPr>
          <w:b/>
          <w:sz w:val="24"/>
          <w:szCs w:val="24"/>
          <w:lang w:val="uk-UA"/>
        </w:rPr>
      </w:pPr>
      <w:r>
        <w:rPr>
          <w:b/>
          <w:sz w:val="24"/>
          <w:szCs w:val="24"/>
          <w:lang w:val="uk-UA"/>
        </w:rPr>
        <w:t xml:space="preserve">вибору типового представника продукції для проведення робіт </w:t>
      </w:r>
    </w:p>
    <w:p w14:paraId="5D02CC07">
      <w:pPr>
        <w:jc w:val="center"/>
        <w:rPr>
          <w:b/>
          <w:sz w:val="24"/>
          <w:szCs w:val="24"/>
          <w:lang w:val="uk-UA"/>
        </w:rPr>
      </w:pPr>
      <w:r>
        <w:rPr>
          <w:b/>
          <w:sz w:val="24"/>
          <w:szCs w:val="24"/>
          <w:lang w:val="uk-UA"/>
        </w:rPr>
        <w:t xml:space="preserve">з сертифікації (оцінки відповідності) </w:t>
      </w:r>
    </w:p>
    <w:p w14:paraId="009D07FB">
      <w:pPr>
        <w:jc w:val="center"/>
        <w:rPr>
          <w:sz w:val="24"/>
          <w:szCs w:val="24"/>
          <w:u w:val="single"/>
          <w:lang w:val="uk-UA"/>
        </w:rPr>
      </w:pPr>
    </w:p>
    <w:p w14:paraId="5EEF5AB5">
      <w:pPr>
        <w:jc w:val="both"/>
        <w:rPr>
          <w:sz w:val="24"/>
          <w:szCs w:val="24"/>
          <w:lang w:val="uk-UA"/>
        </w:rPr>
      </w:pPr>
      <w:r>
        <w:rPr>
          <w:sz w:val="24"/>
          <w:szCs w:val="24"/>
          <w:lang w:val="uk-UA"/>
        </w:rPr>
        <w:t xml:space="preserve">ОС ТОВ «КСЦ-КОНКОРД», розглянувши заявку: </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37"/>
      </w:tblGrid>
      <w:tr w14:paraId="107E3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28" w:type="dxa"/>
            <w:tcBorders>
              <w:top w:val="nil"/>
              <w:left w:val="nil"/>
              <w:bottom w:val="single" w:color="auto" w:sz="4" w:space="0"/>
              <w:right w:val="nil"/>
            </w:tcBorders>
            <w:shd w:val="clear" w:color="auto" w:fill="auto"/>
          </w:tcPr>
          <w:p w14:paraId="3BE55310">
            <w:pPr>
              <w:rPr>
                <w:i/>
                <w:sz w:val="24"/>
                <w:szCs w:val="24"/>
                <w:lang w:val="uk-UA"/>
              </w:rPr>
            </w:pPr>
          </w:p>
        </w:tc>
      </w:tr>
    </w:tbl>
    <w:p w14:paraId="53F72E5A">
      <w:pPr>
        <w:jc w:val="center"/>
        <w:rPr>
          <w:sz w:val="18"/>
          <w:szCs w:val="18"/>
          <w:lang w:val="uk-UA"/>
        </w:rPr>
      </w:pPr>
      <w:r>
        <w:rPr>
          <w:sz w:val="18"/>
          <w:szCs w:val="18"/>
          <w:lang w:val="uk-UA"/>
        </w:rPr>
        <w:t>(назва підприємства-заявника, адреса, країна, код ЄДРПОУ за наявності)</w:t>
      </w:r>
    </w:p>
    <w:p w14:paraId="486F3852">
      <w:pPr>
        <w:jc w:val="both"/>
        <w:rPr>
          <w:sz w:val="24"/>
          <w:szCs w:val="24"/>
          <w:lang w:val="uk-UA"/>
        </w:rPr>
      </w:pPr>
      <w:r>
        <w:rPr>
          <w:sz w:val="24"/>
          <w:szCs w:val="24"/>
          <w:lang w:val="uk-UA"/>
        </w:rPr>
        <w:t>що діє на підставі (за необхідності)</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37"/>
      </w:tblGrid>
      <w:tr w14:paraId="39BAE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55" w:type="dxa"/>
            <w:tcBorders>
              <w:top w:val="nil"/>
              <w:left w:val="nil"/>
              <w:bottom w:val="single" w:color="auto" w:sz="4" w:space="0"/>
              <w:right w:val="nil"/>
            </w:tcBorders>
            <w:shd w:val="clear" w:color="auto" w:fill="auto"/>
          </w:tcPr>
          <w:p w14:paraId="412DE75B">
            <w:pPr>
              <w:jc w:val="both"/>
              <w:rPr>
                <w:i/>
                <w:sz w:val="24"/>
                <w:szCs w:val="24"/>
                <w:lang w:val="uk-UA"/>
              </w:rPr>
            </w:pPr>
          </w:p>
        </w:tc>
      </w:tr>
    </w:tbl>
    <w:p w14:paraId="029EFAA4">
      <w:pPr>
        <w:jc w:val="center"/>
        <w:rPr>
          <w:sz w:val="18"/>
          <w:szCs w:val="18"/>
          <w:lang w:val="uk-UA"/>
        </w:rPr>
      </w:pPr>
      <w:r>
        <w:rPr>
          <w:sz w:val="18"/>
          <w:szCs w:val="18"/>
          <w:lang w:val="uk-UA"/>
        </w:rPr>
        <w:t>(для уповноваженої особи - резидента України: назва та реквізити документу з повноваженнями)</w:t>
      </w:r>
    </w:p>
    <w:p w14:paraId="41D055D1">
      <w:pPr>
        <w:jc w:val="center"/>
        <w:rPr>
          <w:sz w:val="24"/>
          <w:szCs w:val="24"/>
          <w:lang w:val="uk-UA"/>
        </w:rPr>
      </w:pPr>
    </w:p>
    <w:tbl>
      <w:tblPr>
        <w:tblStyle w:val="9"/>
        <w:tblW w:w="101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08"/>
        <w:gridCol w:w="7380"/>
      </w:tblGrid>
      <w:tr w14:paraId="7E051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tcBorders>
              <w:top w:val="nil"/>
              <w:left w:val="nil"/>
              <w:bottom w:val="nil"/>
              <w:right w:val="nil"/>
            </w:tcBorders>
            <w:shd w:val="clear" w:color="auto" w:fill="auto"/>
          </w:tcPr>
          <w:p w14:paraId="78F9B679">
            <w:pPr>
              <w:jc w:val="both"/>
              <w:rPr>
                <w:sz w:val="24"/>
                <w:szCs w:val="24"/>
                <w:lang w:val="uk-UA"/>
              </w:rPr>
            </w:pPr>
            <w:r>
              <w:rPr>
                <w:sz w:val="24"/>
                <w:szCs w:val="24"/>
                <w:lang w:val="uk-UA"/>
              </w:rPr>
              <w:t>№____ від ____ 20__ р.</w:t>
            </w:r>
          </w:p>
        </w:tc>
        <w:tc>
          <w:tcPr>
            <w:tcW w:w="7380" w:type="dxa"/>
            <w:tcBorders>
              <w:top w:val="nil"/>
              <w:left w:val="nil"/>
              <w:bottom w:val="nil"/>
              <w:right w:val="nil"/>
            </w:tcBorders>
            <w:shd w:val="clear" w:color="auto" w:fill="auto"/>
          </w:tcPr>
          <w:p w14:paraId="37862C25">
            <w:pPr>
              <w:jc w:val="both"/>
              <w:rPr>
                <w:sz w:val="24"/>
                <w:szCs w:val="24"/>
                <w:lang w:val="uk-UA"/>
              </w:rPr>
            </w:pPr>
            <w:r>
              <w:rPr>
                <w:sz w:val="24"/>
                <w:szCs w:val="24"/>
                <w:lang w:val="uk-UA"/>
              </w:rPr>
              <w:t>на проведення робіт з сертифікації (оцінки відповідності) продукції:</w:t>
            </w:r>
          </w:p>
        </w:tc>
      </w:tr>
      <w:tr w14:paraId="38276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88" w:type="dxa"/>
            <w:gridSpan w:val="2"/>
            <w:tcBorders>
              <w:top w:val="nil"/>
              <w:left w:val="nil"/>
              <w:bottom w:val="single" w:color="auto" w:sz="4" w:space="0"/>
              <w:right w:val="nil"/>
            </w:tcBorders>
            <w:shd w:val="clear" w:color="auto" w:fill="auto"/>
          </w:tcPr>
          <w:p w14:paraId="48356A41">
            <w:pPr>
              <w:jc w:val="both"/>
              <w:rPr>
                <w:i/>
                <w:sz w:val="24"/>
                <w:szCs w:val="24"/>
                <w:lang w:val="uk-UA"/>
              </w:rPr>
            </w:pPr>
          </w:p>
        </w:tc>
      </w:tr>
    </w:tbl>
    <w:p w14:paraId="2246B032">
      <w:pPr>
        <w:jc w:val="center"/>
        <w:rPr>
          <w:sz w:val="18"/>
          <w:szCs w:val="18"/>
          <w:lang w:val="uk-UA"/>
        </w:rPr>
      </w:pPr>
      <w:r>
        <w:rPr>
          <w:sz w:val="18"/>
          <w:szCs w:val="18"/>
          <w:lang w:val="uk-UA"/>
        </w:rPr>
        <w:t>(назва продукції, позначення моделей, код ДКПП або УКТЗЕД, назва та місцезнаходження виробника)</w:t>
      </w:r>
    </w:p>
    <w:p w14:paraId="0323D183">
      <w:pPr>
        <w:jc w:val="both"/>
        <w:rPr>
          <w:sz w:val="24"/>
          <w:szCs w:val="24"/>
          <w:lang w:val="uk-UA"/>
        </w:rPr>
      </w:pPr>
      <w:r>
        <w:rPr>
          <w:sz w:val="24"/>
          <w:szCs w:val="24"/>
          <w:lang w:val="uk-UA"/>
        </w:rPr>
        <w:t>вимогам:</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37"/>
      </w:tblGrid>
      <w:tr w14:paraId="562A1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28" w:type="dxa"/>
            <w:tcBorders>
              <w:top w:val="nil"/>
              <w:left w:val="nil"/>
              <w:bottom w:val="single" w:color="auto" w:sz="4" w:space="0"/>
              <w:right w:val="nil"/>
            </w:tcBorders>
            <w:shd w:val="clear" w:color="auto" w:fill="auto"/>
          </w:tcPr>
          <w:p w14:paraId="18ECA2F7">
            <w:pPr>
              <w:rPr>
                <w:rStyle w:val="190"/>
                <w:sz w:val="24"/>
                <w:szCs w:val="24"/>
                <w:lang w:val="uk-UA"/>
              </w:rPr>
            </w:pPr>
          </w:p>
        </w:tc>
      </w:tr>
    </w:tbl>
    <w:p w14:paraId="000A79F9">
      <w:pPr>
        <w:jc w:val="center"/>
        <w:rPr>
          <w:sz w:val="18"/>
          <w:szCs w:val="18"/>
          <w:lang w:val="uk-UA"/>
        </w:rPr>
      </w:pPr>
      <w:r>
        <w:rPr>
          <w:sz w:val="18"/>
          <w:szCs w:val="18"/>
          <w:lang w:val="uk-UA"/>
        </w:rPr>
        <w:t>(назва та позначення НД та/або технічного регламента)</w:t>
      </w:r>
    </w:p>
    <w:p w14:paraId="36FD51C6">
      <w:pPr>
        <w:jc w:val="both"/>
        <w:rPr>
          <w:b/>
          <w:sz w:val="24"/>
          <w:szCs w:val="24"/>
          <w:lang w:val="uk-UA"/>
        </w:rPr>
      </w:pPr>
      <w:r>
        <w:rPr>
          <w:b/>
          <w:sz w:val="24"/>
          <w:szCs w:val="24"/>
          <w:lang w:val="uk-UA"/>
        </w:rPr>
        <w:t>повідомляє, що:</w:t>
      </w:r>
    </w:p>
    <w:p w14:paraId="565812D9">
      <w:pPr>
        <w:jc w:val="both"/>
        <w:rPr>
          <w:sz w:val="24"/>
          <w:szCs w:val="24"/>
          <w:lang w:val="uk-UA"/>
        </w:rPr>
      </w:pPr>
      <w:r>
        <w:rPr>
          <w:sz w:val="24"/>
          <w:szCs w:val="24"/>
          <w:lang w:val="uk-UA"/>
        </w:rPr>
        <w:t>за аналізом наданих зразків продукції та документів, в т.ч. порівнянням:</w:t>
      </w:r>
    </w:p>
    <w:tbl>
      <w:tblPr>
        <w:tblStyle w:val="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5"/>
        <w:gridCol w:w="9122"/>
        <w:gridCol w:w="552"/>
      </w:tblGrid>
      <w:tr w14:paraId="1282A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0" w:type="dxa"/>
            <w:tcBorders>
              <w:right w:val="single" w:color="auto" w:sz="4" w:space="0"/>
            </w:tcBorders>
            <w:shd w:val="clear" w:color="auto" w:fill="auto"/>
          </w:tcPr>
          <w:p w14:paraId="4AAC36C6">
            <w:pPr>
              <w:rPr>
                <w:sz w:val="24"/>
                <w:szCs w:val="24"/>
                <w:lang w:val="uk-UA"/>
              </w:rPr>
            </w:pPr>
          </w:p>
        </w:tc>
        <w:tc>
          <w:tcPr>
            <w:tcW w:w="9953" w:type="dxa"/>
            <w:gridSpan w:val="2"/>
            <w:tcBorders>
              <w:top w:val="nil"/>
              <w:left w:val="single" w:color="auto" w:sz="4" w:space="0"/>
              <w:bottom w:val="nil"/>
              <w:right w:val="nil"/>
            </w:tcBorders>
            <w:shd w:val="clear" w:color="auto" w:fill="auto"/>
          </w:tcPr>
          <w:p w14:paraId="76EC2C2B">
            <w:pPr>
              <w:jc w:val="both"/>
              <w:rPr>
                <w:sz w:val="24"/>
                <w:szCs w:val="24"/>
                <w:lang w:val="uk-UA"/>
              </w:rPr>
            </w:pPr>
            <w:r>
              <w:rPr>
                <w:sz w:val="24"/>
                <w:szCs w:val="24"/>
                <w:lang w:val="uk-UA"/>
              </w:rPr>
              <w:t>маркування продукції (загальної назви; назви та позначення конкретних моделей; форми, змісту та розміщення маркування на продукції та пакуванні, в експлуатаційній документації)</w:t>
            </w:r>
          </w:p>
        </w:tc>
      </w:tr>
      <w:tr w14:paraId="230AF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0" w:type="dxa"/>
            <w:tcBorders>
              <w:right w:val="single" w:color="auto" w:sz="4" w:space="0"/>
            </w:tcBorders>
            <w:shd w:val="clear" w:color="auto" w:fill="auto"/>
          </w:tcPr>
          <w:p w14:paraId="0E7F9CE9">
            <w:pPr>
              <w:rPr>
                <w:sz w:val="24"/>
                <w:szCs w:val="24"/>
                <w:lang w:val="uk-UA"/>
              </w:rPr>
            </w:pPr>
          </w:p>
        </w:tc>
        <w:tc>
          <w:tcPr>
            <w:tcW w:w="9953" w:type="dxa"/>
            <w:gridSpan w:val="2"/>
            <w:tcBorders>
              <w:top w:val="nil"/>
              <w:left w:val="single" w:color="auto" w:sz="4" w:space="0"/>
              <w:bottom w:val="nil"/>
              <w:right w:val="nil"/>
            </w:tcBorders>
            <w:shd w:val="clear" w:color="auto" w:fill="auto"/>
          </w:tcPr>
          <w:p w14:paraId="0606887B">
            <w:pPr>
              <w:jc w:val="both"/>
              <w:rPr>
                <w:sz w:val="24"/>
                <w:szCs w:val="24"/>
                <w:lang w:val="uk-UA"/>
              </w:rPr>
            </w:pPr>
            <w:r>
              <w:rPr>
                <w:sz w:val="24"/>
                <w:szCs w:val="24"/>
                <w:lang w:val="uk-UA"/>
              </w:rPr>
              <w:t>складу та комплектності продукції, її дизайну та конструктивного виконання</w:t>
            </w:r>
          </w:p>
        </w:tc>
      </w:tr>
      <w:tr w14:paraId="0DA24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0" w:type="dxa"/>
            <w:tcBorders>
              <w:right w:val="single" w:color="auto" w:sz="4" w:space="0"/>
            </w:tcBorders>
            <w:shd w:val="clear" w:color="auto" w:fill="auto"/>
          </w:tcPr>
          <w:p w14:paraId="135D6654">
            <w:pPr>
              <w:rPr>
                <w:sz w:val="24"/>
                <w:szCs w:val="24"/>
                <w:lang w:val="uk-UA"/>
              </w:rPr>
            </w:pPr>
          </w:p>
        </w:tc>
        <w:tc>
          <w:tcPr>
            <w:tcW w:w="9953" w:type="dxa"/>
            <w:gridSpan w:val="2"/>
            <w:tcBorders>
              <w:top w:val="nil"/>
              <w:left w:val="single" w:color="auto" w:sz="4" w:space="0"/>
              <w:bottom w:val="nil"/>
              <w:right w:val="nil"/>
            </w:tcBorders>
            <w:shd w:val="clear" w:color="auto" w:fill="auto"/>
          </w:tcPr>
          <w:p w14:paraId="587066B6">
            <w:pPr>
              <w:jc w:val="both"/>
              <w:rPr>
                <w:sz w:val="24"/>
                <w:szCs w:val="24"/>
                <w:lang w:val="uk-UA"/>
              </w:rPr>
            </w:pPr>
            <w:r>
              <w:rPr>
                <w:sz w:val="24"/>
                <w:szCs w:val="24"/>
                <w:lang w:val="uk-UA"/>
              </w:rPr>
              <w:t>компонентів, схемотехнічних та конструктивних рішень окремих моделей продукції, впливу їх на відповідність вимогам заявлених НД</w:t>
            </w:r>
          </w:p>
        </w:tc>
      </w:tr>
      <w:tr w14:paraId="3F89E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0" w:type="dxa"/>
            <w:tcBorders>
              <w:right w:val="single" w:color="auto" w:sz="4" w:space="0"/>
            </w:tcBorders>
            <w:shd w:val="clear" w:color="auto" w:fill="auto"/>
          </w:tcPr>
          <w:p w14:paraId="4A4397C8">
            <w:pPr>
              <w:rPr>
                <w:sz w:val="24"/>
                <w:szCs w:val="24"/>
                <w:lang w:val="uk-UA"/>
              </w:rPr>
            </w:pPr>
          </w:p>
        </w:tc>
        <w:tc>
          <w:tcPr>
            <w:tcW w:w="9953" w:type="dxa"/>
            <w:gridSpan w:val="2"/>
            <w:tcBorders>
              <w:top w:val="nil"/>
              <w:left w:val="single" w:color="auto" w:sz="4" w:space="0"/>
              <w:bottom w:val="nil"/>
              <w:right w:val="nil"/>
            </w:tcBorders>
            <w:shd w:val="clear" w:color="auto" w:fill="auto"/>
          </w:tcPr>
          <w:p w14:paraId="5ECE34A6">
            <w:pPr>
              <w:jc w:val="both"/>
              <w:rPr>
                <w:sz w:val="24"/>
                <w:szCs w:val="24"/>
                <w:lang w:val="uk-UA"/>
              </w:rPr>
            </w:pPr>
            <w:r>
              <w:rPr>
                <w:sz w:val="24"/>
                <w:szCs w:val="24"/>
                <w:lang w:val="uk-UA"/>
              </w:rPr>
              <w:t>особливості застосування (призначення) й умов використання, виконуваних функцій та сервісних можливостей</w:t>
            </w:r>
          </w:p>
        </w:tc>
      </w:tr>
      <w:tr w14:paraId="7BAC3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0" w:type="dxa"/>
            <w:tcBorders>
              <w:right w:val="single" w:color="auto" w:sz="4" w:space="0"/>
            </w:tcBorders>
            <w:shd w:val="clear" w:color="auto" w:fill="auto"/>
          </w:tcPr>
          <w:p w14:paraId="2EB6435C">
            <w:pPr>
              <w:rPr>
                <w:sz w:val="24"/>
                <w:szCs w:val="24"/>
                <w:lang w:val="uk-UA"/>
              </w:rPr>
            </w:pPr>
          </w:p>
        </w:tc>
        <w:tc>
          <w:tcPr>
            <w:tcW w:w="9953" w:type="dxa"/>
            <w:gridSpan w:val="2"/>
            <w:tcBorders>
              <w:top w:val="nil"/>
              <w:left w:val="single" w:color="auto" w:sz="4" w:space="0"/>
              <w:bottom w:val="nil"/>
              <w:right w:val="nil"/>
            </w:tcBorders>
            <w:shd w:val="clear" w:color="auto" w:fill="auto"/>
          </w:tcPr>
          <w:p w14:paraId="7AC25F82">
            <w:pPr>
              <w:jc w:val="both"/>
              <w:rPr>
                <w:sz w:val="24"/>
                <w:szCs w:val="24"/>
                <w:lang w:val="uk-UA"/>
              </w:rPr>
            </w:pPr>
            <w:r>
              <w:rPr>
                <w:sz w:val="24"/>
                <w:szCs w:val="24"/>
                <w:lang w:val="uk-UA"/>
              </w:rPr>
              <w:t>технічних характеристик</w:t>
            </w:r>
          </w:p>
        </w:tc>
      </w:tr>
      <w:tr w14:paraId="3F362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0" w:type="dxa"/>
            <w:tcBorders>
              <w:right w:val="single" w:color="auto" w:sz="4" w:space="0"/>
            </w:tcBorders>
            <w:shd w:val="clear" w:color="auto" w:fill="auto"/>
          </w:tcPr>
          <w:p w14:paraId="167F6691">
            <w:pPr>
              <w:rPr>
                <w:sz w:val="24"/>
                <w:szCs w:val="24"/>
                <w:lang w:val="uk-UA"/>
              </w:rPr>
            </w:pPr>
          </w:p>
        </w:tc>
        <w:tc>
          <w:tcPr>
            <w:tcW w:w="9953" w:type="dxa"/>
            <w:gridSpan w:val="2"/>
            <w:tcBorders>
              <w:top w:val="nil"/>
              <w:left w:val="single" w:color="auto" w:sz="4" w:space="0"/>
              <w:bottom w:val="nil"/>
              <w:right w:val="nil"/>
            </w:tcBorders>
            <w:shd w:val="clear" w:color="auto" w:fill="auto"/>
          </w:tcPr>
          <w:p w14:paraId="15F21588">
            <w:pPr>
              <w:jc w:val="both"/>
              <w:rPr>
                <w:sz w:val="24"/>
                <w:szCs w:val="24"/>
                <w:lang w:val="uk-UA"/>
              </w:rPr>
            </w:pPr>
            <w:r>
              <w:rPr>
                <w:sz w:val="24"/>
                <w:szCs w:val="24"/>
                <w:lang w:val="uk-UA"/>
              </w:rPr>
              <w:t>особливостей за технологією виробництва</w:t>
            </w:r>
          </w:p>
        </w:tc>
      </w:tr>
      <w:tr w14:paraId="4F58B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0" w:type="dxa"/>
            <w:tcBorders>
              <w:right w:val="single" w:color="auto" w:sz="4" w:space="0"/>
            </w:tcBorders>
            <w:shd w:val="clear" w:color="auto" w:fill="auto"/>
          </w:tcPr>
          <w:p w14:paraId="057EFF51">
            <w:pPr>
              <w:rPr>
                <w:sz w:val="24"/>
                <w:szCs w:val="24"/>
                <w:lang w:val="uk-UA"/>
              </w:rPr>
            </w:pPr>
          </w:p>
        </w:tc>
        <w:tc>
          <w:tcPr>
            <w:tcW w:w="9953" w:type="dxa"/>
            <w:gridSpan w:val="2"/>
            <w:tcBorders>
              <w:top w:val="nil"/>
              <w:left w:val="single" w:color="auto" w:sz="4" w:space="0"/>
              <w:bottom w:val="nil"/>
              <w:right w:val="nil"/>
            </w:tcBorders>
            <w:shd w:val="clear" w:color="auto" w:fill="auto"/>
          </w:tcPr>
          <w:p w14:paraId="266EE274">
            <w:pPr>
              <w:jc w:val="both"/>
              <w:rPr>
                <w:sz w:val="24"/>
                <w:szCs w:val="24"/>
                <w:lang w:val="uk-UA"/>
              </w:rPr>
            </w:pPr>
            <w:r>
              <w:rPr>
                <w:sz w:val="24"/>
                <w:szCs w:val="24"/>
                <w:lang w:val="uk-UA"/>
              </w:rPr>
              <w:t>змісту та оформленню експлуатаційної та технічної документації</w:t>
            </w:r>
          </w:p>
        </w:tc>
      </w:tr>
      <w:tr w14:paraId="513DF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52" w:type="dxa"/>
        </w:trPr>
        <w:tc>
          <w:tcPr>
            <w:tcW w:w="360" w:type="dxa"/>
            <w:tcBorders>
              <w:right w:val="single" w:color="auto" w:sz="4" w:space="0"/>
            </w:tcBorders>
            <w:shd w:val="clear" w:color="auto" w:fill="auto"/>
          </w:tcPr>
          <w:p w14:paraId="2CD5B4D9">
            <w:pPr>
              <w:rPr>
                <w:sz w:val="24"/>
                <w:szCs w:val="24"/>
                <w:lang w:val="uk-UA"/>
              </w:rPr>
            </w:pPr>
          </w:p>
        </w:tc>
        <w:tc>
          <w:tcPr>
            <w:tcW w:w="9382" w:type="dxa"/>
            <w:tcBorders>
              <w:top w:val="nil"/>
              <w:left w:val="single" w:color="auto" w:sz="4" w:space="0"/>
              <w:bottom w:val="nil"/>
              <w:right w:val="nil"/>
            </w:tcBorders>
            <w:shd w:val="clear" w:color="auto" w:fill="auto"/>
          </w:tcPr>
          <w:p w14:paraId="686E2F5F">
            <w:pPr>
              <w:rPr>
                <w:sz w:val="24"/>
                <w:szCs w:val="24"/>
                <w:lang w:val="uk-UA"/>
              </w:rPr>
            </w:pPr>
            <w:r>
              <w:rPr>
                <w:sz w:val="24"/>
                <w:szCs w:val="24"/>
                <w:lang w:val="uk-UA"/>
              </w:rPr>
              <w:t>складу за рецептурою</w:t>
            </w:r>
          </w:p>
        </w:tc>
      </w:tr>
    </w:tbl>
    <w:p w14:paraId="64FAF2E5">
      <w:pPr>
        <w:jc w:val="both"/>
        <w:rPr>
          <w:sz w:val="24"/>
          <w:szCs w:val="24"/>
          <w:lang w:val="uk-UA"/>
        </w:rPr>
      </w:pPr>
      <w:r>
        <w:rPr>
          <w:sz w:val="24"/>
          <w:szCs w:val="24"/>
          <w:lang w:val="uk-UA"/>
        </w:rPr>
        <w:t>встановлено:</w:t>
      </w:r>
    </w:p>
    <w:p w14:paraId="44D68EFE">
      <w:pPr>
        <w:tabs>
          <w:tab w:val="left" w:pos="709"/>
          <w:tab w:val="left" w:pos="5908"/>
        </w:tabs>
        <w:jc w:val="both"/>
        <w:rPr>
          <w:sz w:val="24"/>
          <w:szCs w:val="24"/>
          <w:lang w:val="uk-UA"/>
        </w:rPr>
      </w:pPr>
      <w:r>
        <w:rPr>
          <w:sz w:val="24"/>
          <w:szCs w:val="24"/>
          <w:lang w:val="uk-UA"/>
        </w:rPr>
        <w:t>1. Типовими представниками продукції за сумою аналогічних рішень та функціональних показників можуть бути визначені моделі:</w:t>
      </w:r>
    </w:p>
    <w:tbl>
      <w:tblPr>
        <w:tblStyle w:val="9"/>
        <w:tblW w:w="0" w:type="auto"/>
        <w:tblInd w:w="0" w:type="dxa"/>
        <w:tblLayout w:type="autofit"/>
        <w:tblCellMar>
          <w:top w:w="0" w:type="dxa"/>
          <w:left w:w="108" w:type="dxa"/>
          <w:bottom w:w="0" w:type="dxa"/>
          <w:right w:w="108" w:type="dxa"/>
        </w:tblCellMar>
      </w:tblPr>
      <w:tblGrid>
        <w:gridCol w:w="10131"/>
      </w:tblGrid>
      <w:tr w14:paraId="3E100BB3">
        <w:tblPrEx>
          <w:tblCellMar>
            <w:top w:w="0" w:type="dxa"/>
            <w:left w:w="108" w:type="dxa"/>
            <w:bottom w:w="0" w:type="dxa"/>
            <w:right w:w="108" w:type="dxa"/>
          </w:tblCellMar>
        </w:tblPrEx>
        <w:tc>
          <w:tcPr>
            <w:tcW w:w="10131" w:type="dxa"/>
            <w:tcBorders>
              <w:bottom w:val="single" w:color="auto" w:sz="4" w:space="0"/>
            </w:tcBorders>
            <w:shd w:val="clear" w:color="auto" w:fill="auto"/>
          </w:tcPr>
          <w:p w14:paraId="400F2324">
            <w:pPr>
              <w:tabs>
                <w:tab w:val="left" w:pos="709"/>
                <w:tab w:val="left" w:pos="5908"/>
              </w:tabs>
              <w:jc w:val="both"/>
              <w:rPr>
                <w:i/>
                <w:sz w:val="24"/>
                <w:szCs w:val="24"/>
                <w:lang w:val="uk-UA"/>
              </w:rPr>
            </w:pPr>
          </w:p>
        </w:tc>
      </w:tr>
      <w:tr w14:paraId="629217DE">
        <w:tblPrEx>
          <w:tblCellMar>
            <w:top w:w="0" w:type="dxa"/>
            <w:left w:w="108" w:type="dxa"/>
            <w:bottom w:w="0" w:type="dxa"/>
            <w:right w:w="108" w:type="dxa"/>
          </w:tblCellMar>
        </w:tblPrEx>
        <w:tc>
          <w:tcPr>
            <w:tcW w:w="10131" w:type="dxa"/>
            <w:tcBorders>
              <w:top w:val="single" w:color="auto" w:sz="4" w:space="0"/>
            </w:tcBorders>
            <w:shd w:val="clear" w:color="auto" w:fill="auto"/>
          </w:tcPr>
          <w:p w14:paraId="21D87704">
            <w:pPr>
              <w:jc w:val="center"/>
              <w:rPr>
                <w:sz w:val="24"/>
                <w:szCs w:val="24"/>
                <w:lang w:val="uk-UA"/>
              </w:rPr>
            </w:pPr>
            <w:r>
              <w:rPr>
                <w:sz w:val="24"/>
                <w:szCs w:val="24"/>
                <w:lang w:val="uk-UA"/>
              </w:rPr>
              <w:t xml:space="preserve"> </w:t>
            </w:r>
            <w:r>
              <w:rPr>
                <w:sz w:val="18"/>
                <w:szCs w:val="18"/>
                <w:lang w:val="uk-UA"/>
              </w:rPr>
              <w:t>(позначення моделі-представника)</w:t>
            </w:r>
          </w:p>
        </w:tc>
      </w:tr>
    </w:tbl>
    <w:p w14:paraId="7BCE0E96">
      <w:pPr>
        <w:tabs>
          <w:tab w:val="left" w:pos="709"/>
          <w:tab w:val="left" w:pos="5908"/>
        </w:tabs>
        <w:jc w:val="both"/>
        <w:rPr>
          <w:sz w:val="24"/>
          <w:szCs w:val="24"/>
          <w:lang w:val="uk-UA"/>
        </w:rPr>
      </w:pPr>
      <w:r>
        <w:rPr>
          <w:sz w:val="24"/>
          <w:szCs w:val="24"/>
          <w:lang w:val="uk-UA"/>
        </w:rPr>
        <w:t xml:space="preserve">2. Результати оцінки відповідності визначених моделей, вимогам НД та/або технічних регламентів, </w:t>
      </w:r>
      <w:r>
        <w:rPr>
          <w:b/>
          <w:sz w:val="24"/>
          <w:szCs w:val="24"/>
          <w:lang w:val="uk-UA"/>
        </w:rPr>
        <w:t>можуть бути поширені</w:t>
      </w:r>
      <w:r>
        <w:rPr>
          <w:sz w:val="24"/>
          <w:szCs w:val="24"/>
          <w:lang w:val="uk-UA"/>
        </w:rPr>
        <w:t xml:space="preserve"> на інші моделі однорідної продукції, що наведена вище.</w:t>
      </w:r>
    </w:p>
    <w:p w14:paraId="7A4D33D2">
      <w:pPr>
        <w:tabs>
          <w:tab w:val="left" w:pos="709"/>
          <w:tab w:val="left" w:pos="5908"/>
        </w:tabs>
        <w:jc w:val="both"/>
        <w:rPr>
          <w:sz w:val="24"/>
          <w:szCs w:val="24"/>
          <w:lang w:val="uk-UA"/>
        </w:rPr>
      </w:pPr>
    </w:p>
    <w:p w14:paraId="662A2801">
      <w:pPr>
        <w:pStyle w:val="40"/>
        <w:rPr>
          <w:rFonts w:ascii="Times New Roman" w:hAnsi="Times New Roman"/>
          <w:sz w:val="24"/>
          <w:szCs w:val="24"/>
        </w:rPr>
      </w:pPr>
      <w:r>
        <w:rPr>
          <w:rFonts w:ascii="Times New Roman" w:hAnsi="Times New Roman"/>
          <w:sz w:val="24"/>
          <w:szCs w:val="24"/>
        </w:rPr>
        <w:t>Відповідальний виконавець</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______________</w:t>
      </w:r>
    </w:p>
    <w:p w14:paraId="1F28C478">
      <w:pPr>
        <w:suppressAutoHyphens w:val="0"/>
        <w:spacing w:after="200" w:line="276" w:lineRule="auto"/>
        <w:rPr>
          <w:b/>
          <w:sz w:val="24"/>
          <w:szCs w:val="24"/>
          <w:lang w:val="uk-UA"/>
        </w:rPr>
      </w:pPr>
      <w:r>
        <w:rPr>
          <w:b/>
          <w:sz w:val="24"/>
          <w:szCs w:val="24"/>
          <w:lang w:val="uk-UA"/>
        </w:rPr>
        <w:br w:type="page"/>
      </w:r>
    </w:p>
    <w:p w14:paraId="141B8B98">
      <w:pPr>
        <w:jc w:val="right"/>
        <w:rPr>
          <w:b/>
          <w:sz w:val="24"/>
          <w:szCs w:val="24"/>
          <w:lang w:val="uk-UA"/>
        </w:rPr>
      </w:pPr>
      <w:r>
        <w:rPr>
          <w:b/>
          <w:sz w:val="24"/>
          <w:szCs w:val="24"/>
          <w:lang w:val="uk-UA"/>
        </w:rPr>
        <w:t>Додаток 6</w:t>
      </w:r>
    </w:p>
    <w:p w14:paraId="60565567">
      <w:pPr>
        <w:jc w:val="right"/>
        <w:rPr>
          <w:b/>
          <w:sz w:val="24"/>
          <w:szCs w:val="24"/>
          <w:lang w:val="uk-UA"/>
        </w:rPr>
      </w:pPr>
      <w:r>
        <w:rPr>
          <w:b/>
          <w:sz w:val="24"/>
          <w:szCs w:val="24"/>
          <w:lang w:val="uk-UA"/>
        </w:rPr>
        <w:t>Ф-07</w:t>
      </w:r>
    </w:p>
    <w:p w14:paraId="145DA4E5">
      <w:pPr>
        <w:jc w:val="center"/>
        <w:rPr>
          <w:b/>
          <w:sz w:val="24"/>
          <w:szCs w:val="24"/>
          <w:lang w:val="uk-UA"/>
        </w:rPr>
      </w:pPr>
      <w:r>
        <w:rPr>
          <w:b/>
          <w:sz w:val="24"/>
          <w:szCs w:val="24"/>
          <w:lang w:val="uk-UA"/>
        </w:rPr>
        <w:t>ТОВАРИСТВО З ОБМЕЖЕНОЮ ВІДПОВІДАЛЬНІСТЮ "</w:t>
      </w:r>
      <w:r>
        <w:rPr>
          <w:lang w:val="uk-UA"/>
        </w:rPr>
        <w:t xml:space="preserve"> </w:t>
      </w:r>
      <w:r>
        <w:rPr>
          <w:b/>
          <w:sz w:val="24"/>
          <w:szCs w:val="24"/>
          <w:lang w:val="uk-UA"/>
        </w:rPr>
        <w:t>КСЦ-КОНКОРД"</w:t>
      </w:r>
    </w:p>
    <w:p w14:paraId="413668C4">
      <w:pPr>
        <w:jc w:val="center"/>
        <w:rPr>
          <w:sz w:val="24"/>
          <w:szCs w:val="24"/>
          <w:lang w:val="uk-UA"/>
        </w:rPr>
      </w:pPr>
      <w:r>
        <w:rPr>
          <w:rFonts w:ascii="Times New Roman" w:hAnsi="Times New Roman" w:cs="Times New Roman"/>
          <w:b w:val="0"/>
          <w:bCs/>
          <w:sz w:val="16"/>
          <w:szCs w:val="16"/>
          <w:lang w:val="ru-RU"/>
        </w:rPr>
        <w:t>Запорізька обл., Запорізький р-н, с-ще Сонячне, вул. Сонячне шосе, буд. 2а, Тел.: (096)111-69-54</w:t>
      </w:r>
      <w:r>
        <w:rPr>
          <w:sz w:val="24"/>
          <w:szCs w:val="24"/>
          <w:lang w:val="uk-UA"/>
        </w:rPr>
        <w:pict>
          <v:rect id="_x0000_i1029" o:spt="1" style="height:1.5pt;width:493.25pt;" fillcolor="#A0A0A0" filled="t" stroked="f" coordsize="21600,21600" o:hr="t" o:hrstd="t" o:hralign="center">
            <v:path/>
            <v:fill on="t" focussize="0,0"/>
            <v:stroke on="f"/>
            <v:imagedata o:title=""/>
            <o:lock v:ext="edit"/>
            <w10:wrap type="none"/>
            <w10:anchorlock/>
          </v:rect>
        </w:pict>
      </w:r>
    </w:p>
    <w:p w14:paraId="3E2B9DE4">
      <w:pPr>
        <w:pStyle w:val="18"/>
        <w:rPr>
          <w:szCs w:val="24"/>
        </w:rPr>
      </w:pPr>
    </w:p>
    <w:p w14:paraId="180681C8">
      <w:pPr>
        <w:jc w:val="center"/>
        <w:rPr>
          <w:b/>
          <w:sz w:val="24"/>
          <w:szCs w:val="24"/>
          <w:lang w:val="uk-UA"/>
        </w:rPr>
      </w:pPr>
      <w:r>
        <w:rPr>
          <w:b/>
          <w:sz w:val="24"/>
          <w:szCs w:val="24"/>
          <w:lang w:val="uk-UA"/>
        </w:rPr>
        <w:t>А К Т №</w:t>
      </w:r>
    </w:p>
    <w:p w14:paraId="771D5F6B">
      <w:pPr>
        <w:jc w:val="center"/>
        <w:rPr>
          <w:sz w:val="24"/>
          <w:szCs w:val="24"/>
          <w:lang w:val="uk-UA"/>
        </w:rPr>
      </w:pPr>
      <w:r>
        <w:rPr>
          <w:b/>
          <w:sz w:val="24"/>
          <w:szCs w:val="24"/>
          <w:lang w:val="uk-UA"/>
        </w:rPr>
        <w:t>відбору та ідентифікації зразків (проб) для випробувань</w:t>
      </w:r>
    </w:p>
    <w:p w14:paraId="1ECD5CD7">
      <w:pPr>
        <w:jc w:val="center"/>
        <w:rPr>
          <w:sz w:val="24"/>
          <w:szCs w:val="24"/>
          <w:lang w:val="uk-UA"/>
        </w:rPr>
      </w:pPr>
      <w:r>
        <w:rPr>
          <w:sz w:val="24"/>
          <w:szCs w:val="24"/>
          <w:lang w:val="uk-UA"/>
        </w:rPr>
        <w:t>від ________________</w:t>
      </w:r>
    </w:p>
    <w:p w14:paraId="75E6A11F">
      <w:pPr>
        <w:jc w:val="center"/>
        <w:rPr>
          <w:sz w:val="24"/>
          <w:szCs w:val="24"/>
          <w:lang w:val="uk-UA"/>
        </w:rPr>
      </w:pPr>
      <w:r>
        <w:rPr>
          <w:sz w:val="24"/>
          <w:szCs w:val="24"/>
          <w:lang w:val="uk-UA"/>
        </w:rPr>
        <w:t>за заявкою № ___ від _____________</w:t>
      </w:r>
    </w:p>
    <w:p w14:paraId="2AD522EA">
      <w:pPr>
        <w:jc w:val="center"/>
        <w:rPr>
          <w:sz w:val="24"/>
          <w:szCs w:val="24"/>
          <w:lang w:val="uk-UA"/>
        </w:rPr>
      </w:pPr>
    </w:p>
    <w:p w14:paraId="5F405276">
      <w:pPr>
        <w:pBdr>
          <w:bottom w:val="single" w:color="auto" w:sz="4" w:space="1"/>
        </w:pBdr>
        <w:jc w:val="both"/>
        <w:rPr>
          <w:sz w:val="24"/>
          <w:szCs w:val="24"/>
          <w:lang w:val="uk-UA"/>
        </w:rPr>
      </w:pPr>
      <w:r>
        <w:rPr>
          <w:sz w:val="24"/>
          <w:szCs w:val="24"/>
          <w:lang w:val="uk-UA"/>
        </w:rPr>
        <w:t xml:space="preserve">на відповідність </w:t>
      </w:r>
    </w:p>
    <w:p w14:paraId="713F8CAC">
      <w:pPr>
        <w:jc w:val="center"/>
        <w:rPr>
          <w:sz w:val="18"/>
          <w:szCs w:val="18"/>
          <w:lang w:val="uk-UA"/>
        </w:rPr>
      </w:pPr>
      <w:r>
        <w:rPr>
          <w:sz w:val="18"/>
          <w:szCs w:val="18"/>
          <w:lang w:val="uk-UA"/>
        </w:rPr>
        <w:t>/назва нормативного документа/</w:t>
      </w:r>
    </w:p>
    <w:p w14:paraId="16A19A94">
      <w:pPr>
        <w:pBdr>
          <w:bottom w:val="single" w:color="auto" w:sz="4" w:space="1"/>
        </w:pBdr>
        <w:jc w:val="both"/>
        <w:rPr>
          <w:sz w:val="24"/>
          <w:szCs w:val="24"/>
          <w:lang w:val="uk-UA"/>
        </w:rPr>
      </w:pPr>
      <w:r>
        <w:rPr>
          <w:sz w:val="24"/>
          <w:szCs w:val="24"/>
          <w:lang w:val="uk-UA"/>
        </w:rPr>
        <w:t xml:space="preserve">виготовленої на </w:t>
      </w:r>
    </w:p>
    <w:p w14:paraId="7C764761">
      <w:pPr>
        <w:jc w:val="center"/>
        <w:rPr>
          <w:sz w:val="24"/>
          <w:szCs w:val="24"/>
          <w:lang w:val="uk-UA"/>
        </w:rPr>
      </w:pPr>
      <w:r>
        <w:rPr>
          <w:sz w:val="18"/>
          <w:szCs w:val="18"/>
          <w:lang w:val="uk-UA"/>
        </w:rPr>
        <w:t>/назва підприємства-виробника/</w:t>
      </w:r>
    </w:p>
    <w:p w14:paraId="1016002E">
      <w:pPr>
        <w:pBdr>
          <w:bottom w:val="single" w:color="auto" w:sz="4" w:space="1"/>
        </w:pBdr>
        <w:jc w:val="both"/>
        <w:rPr>
          <w:i/>
          <w:sz w:val="24"/>
          <w:szCs w:val="24"/>
          <w:lang w:val="uk-UA"/>
        </w:rPr>
      </w:pPr>
      <w:r>
        <w:rPr>
          <w:sz w:val="24"/>
          <w:szCs w:val="24"/>
          <w:lang w:val="uk-UA"/>
        </w:rPr>
        <w:t xml:space="preserve">заявник </w:t>
      </w:r>
    </w:p>
    <w:p w14:paraId="10AC17AA">
      <w:pPr>
        <w:jc w:val="center"/>
        <w:rPr>
          <w:sz w:val="18"/>
          <w:szCs w:val="18"/>
          <w:lang w:val="uk-UA"/>
        </w:rPr>
      </w:pPr>
      <w:r>
        <w:rPr>
          <w:sz w:val="18"/>
          <w:szCs w:val="18"/>
          <w:lang w:val="uk-UA"/>
        </w:rPr>
        <w:t>/назва підприємства-заявника, його адреса/</w:t>
      </w:r>
    </w:p>
    <w:p w14:paraId="370943D6">
      <w:pPr>
        <w:pBdr>
          <w:bottom w:val="single" w:color="auto" w:sz="4" w:space="1"/>
        </w:pBdr>
        <w:rPr>
          <w:sz w:val="24"/>
          <w:szCs w:val="24"/>
          <w:lang w:val="uk-UA"/>
        </w:rPr>
      </w:pPr>
      <w:r>
        <w:rPr>
          <w:sz w:val="24"/>
          <w:szCs w:val="24"/>
          <w:lang w:val="uk-UA"/>
        </w:rPr>
        <w:t>Зразки відібрані (надані)</w:t>
      </w:r>
    </w:p>
    <w:p w14:paraId="3C6163EA">
      <w:pPr>
        <w:jc w:val="center"/>
        <w:rPr>
          <w:sz w:val="18"/>
          <w:szCs w:val="18"/>
          <w:lang w:val="uk-UA"/>
        </w:rPr>
      </w:pPr>
      <w:r>
        <w:rPr>
          <w:sz w:val="24"/>
          <w:szCs w:val="24"/>
          <w:lang w:val="uk-UA"/>
        </w:rPr>
        <w:t xml:space="preserve">                 </w:t>
      </w:r>
      <w:r>
        <w:rPr>
          <w:sz w:val="18"/>
          <w:szCs w:val="18"/>
          <w:lang w:val="uk-UA"/>
        </w:rPr>
        <w:t>/місце відбору зразків (проб)/</w:t>
      </w:r>
    </w:p>
    <w:p w14:paraId="793DD0F9">
      <w:pPr>
        <w:rPr>
          <w:sz w:val="24"/>
          <w:szCs w:val="24"/>
          <w:lang w:val="uk-UA"/>
        </w:rPr>
      </w:pPr>
      <w:r>
        <w:rPr>
          <w:sz w:val="24"/>
          <w:szCs w:val="24"/>
          <w:lang w:val="uk-UA"/>
        </w:rPr>
        <w:t>Відбір зразків (проб) проведено представником ОС ТОВ «КСЦ-КОНКОРД»</w:t>
      </w:r>
    </w:p>
    <w:p w14:paraId="6DA237BF">
      <w:pPr>
        <w:pBdr>
          <w:bottom w:val="single" w:color="auto" w:sz="4" w:space="1"/>
        </w:pBdr>
        <w:rPr>
          <w:sz w:val="24"/>
          <w:szCs w:val="24"/>
          <w:lang w:val="uk-UA"/>
        </w:rPr>
      </w:pPr>
    </w:p>
    <w:p w14:paraId="55EEE238">
      <w:pPr>
        <w:jc w:val="center"/>
        <w:rPr>
          <w:sz w:val="18"/>
          <w:szCs w:val="18"/>
          <w:lang w:val="uk-UA"/>
        </w:rPr>
      </w:pPr>
      <w:r>
        <w:rPr>
          <w:sz w:val="18"/>
          <w:szCs w:val="18"/>
          <w:lang w:val="uk-UA"/>
        </w:rPr>
        <w:t>/назва організації, яка проводила відбір, посада, прізвище, ім’я та по батькові/</w:t>
      </w:r>
    </w:p>
    <w:p w14:paraId="19E63BAC">
      <w:pPr>
        <w:pBdr>
          <w:bottom w:val="single" w:color="auto" w:sz="4" w:space="1"/>
        </w:pBdr>
        <w:rPr>
          <w:i/>
          <w:sz w:val="24"/>
          <w:szCs w:val="24"/>
          <w:lang w:val="uk-UA"/>
        </w:rPr>
      </w:pPr>
      <w:r>
        <w:rPr>
          <w:sz w:val="24"/>
          <w:szCs w:val="24"/>
          <w:lang w:val="uk-UA"/>
        </w:rPr>
        <w:t xml:space="preserve">В присутності представника заявника </w:t>
      </w:r>
    </w:p>
    <w:p w14:paraId="62E4262D">
      <w:pPr>
        <w:jc w:val="center"/>
        <w:rPr>
          <w:sz w:val="18"/>
          <w:szCs w:val="18"/>
          <w:lang w:val="uk-UA"/>
        </w:rPr>
      </w:pPr>
      <w:r>
        <w:rPr>
          <w:sz w:val="18"/>
          <w:szCs w:val="18"/>
          <w:lang w:val="uk-UA"/>
        </w:rPr>
        <w:t xml:space="preserve"> /посада, прізвище, ім’я та по батькові/</w:t>
      </w:r>
    </w:p>
    <w:p w14:paraId="1B127B82">
      <w:pPr>
        <w:rPr>
          <w:sz w:val="24"/>
          <w:szCs w:val="24"/>
          <w:lang w:val="uk-UA"/>
        </w:rPr>
      </w:pPr>
    </w:p>
    <w:tbl>
      <w:tblPr>
        <w:tblStyle w:val="9"/>
        <w:tblW w:w="10207" w:type="dxa"/>
        <w:tblInd w:w="-34" w:type="dxa"/>
        <w:tblLayout w:type="fixed"/>
        <w:tblCellMar>
          <w:top w:w="0" w:type="dxa"/>
          <w:left w:w="108" w:type="dxa"/>
          <w:bottom w:w="0" w:type="dxa"/>
          <w:right w:w="108" w:type="dxa"/>
        </w:tblCellMar>
      </w:tblPr>
      <w:tblGrid>
        <w:gridCol w:w="3544"/>
        <w:gridCol w:w="1134"/>
        <w:gridCol w:w="1701"/>
        <w:gridCol w:w="1418"/>
        <w:gridCol w:w="2410"/>
      </w:tblGrid>
      <w:tr w14:paraId="1C3D3115">
        <w:tblPrEx>
          <w:tblCellMar>
            <w:top w:w="0" w:type="dxa"/>
            <w:left w:w="108" w:type="dxa"/>
            <w:bottom w:w="0" w:type="dxa"/>
            <w:right w:w="108" w:type="dxa"/>
          </w:tblCellMar>
        </w:tblPrEx>
        <w:trPr>
          <w:cantSplit/>
          <w:trHeight w:val="953" w:hRule="atLeast"/>
        </w:trPr>
        <w:tc>
          <w:tcPr>
            <w:tcW w:w="3544" w:type="dxa"/>
            <w:tcBorders>
              <w:top w:val="single" w:color="auto" w:sz="6" w:space="0"/>
              <w:left w:val="single" w:color="auto" w:sz="6" w:space="0"/>
              <w:bottom w:val="single" w:color="auto" w:sz="6" w:space="0"/>
              <w:right w:val="single" w:color="auto" w:sz="6" w:space="0"/>
            </w:tcBorders>
            <w:vAlign w:val="center"/>
          </w:tcPr>
          <w:p w14:paraId="6645FFE5">
            <w:pPr>
              <w:jc w:val="center"/>
              <w:rPr>
                <w:sz w:val="24"/>
                <w:szCs w:val="24"/>
                <w:lang w:val="uk-UA"/>
              </w:rPr>
            </w:pPr>
            <w:r>
              <w:rPr>
                <w:sz w:val="24"/>
                <w:szCs w:val="24"/>
                <w:lang w:val="uk-UA"/>
              </w:rPr>
              <w:t>Найменування</w:t>
            </w:r>
          </w:p>
          <w:p w14:paraId="775CB321">
            <w:pPr>
              <w:jc w:val="center"/>
              <w:rPr>
                <w:sz w:val="24"/>
                <w:szCs w:val="24"/>
                <w:lang w:val="uk-UA"/>
              </w:rPr>
            </w:pPr>
            <w:r>
              <w:rPr>
                <w:sz w:val="24"/>
                <w:szCs w:val="24"/>
                <w:lang w:val="uk-UA"/>
              </w:rPr>
              <w:t>продукції</w:t>
            </w:r>
          </w:p>
          <w:p w14:paraId="78E825B7">
            <w:pPr>
              <w:jc w:val="center"/>
              <w:rPr>
                <w:sz w:val="24"/>
                <w:szCs w:val="24"/>
                <w:lang w:val="uk-UA"/>
              </w:rPr>
            </w:pPr>
            <w:r>
              <w:rPr>
                <w:sz w:val="24"/>
                <w:szCs w:val="24"/>
                <w:lang w:val="uk-UA"/>
              </w:rPr>
              <w:t>(артикул, серійний номер (за наявності))</w:t>
            </w:r>
          </w:p>
        </w:tc>
        <w:tc>
          <w:tcPr>
            <w:tcW w:w="1134" w:type="dxa"/>
            <w:tcBorders>
              <w:top w:val="single" w:color="auto" w:sz="6" w:space="0"/>
              <w:left w:val="single" w:color="auto" w:sz="6" w:space="0"/>
              <w:bottom w:val="single" w:color="auto" w:sz="6" w:space="0"/>
              <w:right w:val="single" w:color="auto" w:sz="6" w:space="0"/>
            </w:tcBorders>
            <w:vAlign w:val="center"/>
          </w:tcPr>
          <w:p w14:paraId="4CC5BF2B">
            <w:pPr>
              <w:jc w:val="center"/>
              <w:rPr>
                <w:sz w:val="24"/>
                <w:szCs w:val="24"/>
                <w:lang w:val="uk-UA"/>
              </w:rPr>
            </w:pPr>
            <w:r>
              <w:rPr>
                <w:sz w:val="24"/>
                <w:szCs w:val="24"/>
                <w:lang w:val="uk-UA"/>
              </w:rPr>
              <w:t>Одиниці виміру</w:t>
            </w:r>
          </w:p>
        </w:tc>
        <w:tc>
          <w:tcPr>
            <w:tcW w:w="1701" w:type="dxa"/>
            <w:tcBorders>
              <w:top w:val="single" w:color="auto" w:sz="6" w:space="0"/>
              <w:left w:val="single" w:color="auto" w:sz="6" w:space="0"/>
              <w:bottom w:val="single" w:color="auto" w:sz="6" w:space="0"/>
              <w:right w:val="single" w:color="auto" w:sz="6" w:space="0"/>
            </w:tcBorders>
            <w:vAlign w:val="center"/>
          </w:tcPr>
          <w:p w14:paraId="63176F6D">
            <w:pPr>
              <w:jc w:val="center"/>
              <w:rPr>
                <w:sz w:val="24"/>
                <w:szCs w:val="24"/>
                <w:lang w:val="uk-UA"/>
              </w:rPr>
            </w:pPr>
            <w:r>
              <w:rPr>
                <w:sz w:val="24"/>
                <w:szCs w:val="24"/>
                <w:lang w:val="uk-UA"/>
              </w:rPr>
              <w:t>Розмір</w:t>
            </w:r>
          </w:p>
          <w:p w14:paraId="7A13B3FE">
            <w:pPr>
              <w:jc w:val="center"/>
              <w:rPr>
                <w:sz w:val="24"/>
                <w:szCs w:val="24"/>
                <w:lang w:val="uk-UA"/>
              </w:rPr>
            </w:pPr>
            <w:r>
              <w:rPr>
                <w:sz w:val="24"/>
                <w:szCs w:val="24"/>
                <w:lang w:val="uk-UA"/>
              </w:rPr>
              <w:t>партії,</w:t>
            </w:r>
          </w:p>
          <w:p w14:paraId="2125C98A">
            <w:pPr>
              <w:jc w:val="center"/>
              <w:rPr>
                <w:sz w:val="24"/>
                <w:szCs w:val="24"/>
                <w:lang w:val="uk-UA"/>
              </w:rPr>
            </w:pPr>
            <w:r>
              <w:rPr>
                <w:sz w:val="24"/>
                <w:szCs w:val="24"/>
                <w:lang w:val="uk-UA"/>
              </w:rPr>
              <w:t>номер партії</w:t>
            </w:r>
          </w:p>
        </w:tc>
        <w:tc>
          <w:tcPr>
            <w:tcW w:w="1418" w:type="dxa"/>
            <w:tcBorders>
              <w:top w:val="single" w:color="auto" w:sz="6" w:space="0"/>
              <w:left w:val="single" w:color="auto" w:sz="6" w:space="0"/>
              <w:bottom w:val="single" w:color="auto" w:sz="6" w:space="0"/>
              <w:right w:val="single" w:color="auto" w:sz="6" w:space="0"/>
            </w:tcBorders>
            <w:vAlign w:val="center"/>
          </w:tcPr>
          <w:p w14:paraId="71E7EEEE">
            <w:pPr>
              <w:jc w:val="center"/>
              <w:rPr>
                <w:sz w:val="24"/>
                <w:szCs w:val="24"/>
                <w:lang w:val="uk-UA"/>
              </w:rPr>
            </w:pPr>
            <w:r>
              <w:rPr>
                <w:sz w:val="24"/>
                <w:szCs w:val="24"/>
                <w:lang w:val="uk-UA"/>
              </w:rPr>
              <w:t>Дата виготов-лення</w:t>
            </w:r>
          </w:p>
        </w:tc>
        <w:tc>
          <w:tcPr>
            <w:tcW w:w="2410" w:type="dxa"/>
            <w:tcBorders>
              <w:top w:val="single" w:color="auto" w:sz="6" w:space="0"/>
              <w:left w:val="single" w:color="auto" w:sz="6" w:space="0"/>
              <w:right w:val="single" w:color="auto" w:sz="6" w:space="0"/>
            </w:tcBorders>
            <w:vAlign w:val="center"/>
          </w:tcPr>
          <w:p w14:paraId="3308CE28">
            <w:pPr>
              <w:jc w:val="center"/>
              <w:rPr>
                <w:sz w:val="24"/>
                <w:szCs w:val="24"/>
                <w:lang w:val="uk-UA"/>
              </w:rPr>
            </w:pPr>
            <w:r>
              <w:rPr>
                <w:sz w:val="24"/>
                <w:szCs w:val="24"/>
                <w:lang w:val="uk-UA"/>
              </w:rPr>
              <w:t>Кількість відібраних зразків для випробувань</w:t>
            </w:r>
          </w:p>
        </w:tc>
      </w:tr>
      <w:tr w14:paraId="2DB5F026">
        <w:tblPrEx>
          <w:tblCellMar>
            <w:top w:w="0" w:type="dxa"/>
            <w:left w:w="108" w:type="dxa"/>
            <w:bottom w:w="0" w:type="dxa"/>
            <w:right w:w="108" w:type="dxa"/>
          </w:tblCellMar>
        </w:tblPrEx>
        <w:trPr>
          <w:cantSplit/>
          <w:trHeight w:val="138" w:hRule="atLeast"/>
        </w:trPr>
        <w:tc>
          <w:tcPr>
            <w:tcW w:w="3544" w:type="dxa"/>
            <w:tcBorders>
              <w:top w:val="nil"/>
              <w:left w:val="single" w:color="auto" w:sz="6" w:space="0"/>
              <w:bottom w:val="single" w:color="auto" w:sz="6" w:space="0"/>
              <w:right w:val="single" w:color="auto" w:sz="6" w:space="0"/>
            </w:tcBorders>
            <w:vAlign w:val="center"/>
          </w:tcPr>
          <w:p w14:paraId="6A0A565D">
            <w:pPr>
              <w:jc w:val="center"/>
              <w:rPr>
                <w:sz w:val="24"/>
                <w:szCs w:val="24"/>
                <w:lang w:val="uk-UA"/>
              </w:rPr>
            </w:pPr>
          </w:p>
        </w:tc>
        <w:tc>
          <w:tcPr>
            <w:tcW w:w="1134" w:type="dxa"/>
            <w:tcBorders>
              <w:top w:val="nil"/>
              <w:left w:val="single" w:color="auto" w:sz="6" w:space="0"/>
              <w:bottom w:val="single" w:color="auto" w:sz="6" w:space="0"/>
              <w:right w:val="single" w:color="auto" w:sz="6" w:space="0"/>
            </w:tcBorders>
          </w:tcPr>
          <w:p w14:paraId="3047DCCC">
            <w:pPr>
              <w:jc w:val="center"/>
              <w:rPr>
                <w:sz w:val="24"/>
                <w:szCs w:val="24"/>
                <w:lang w:val="uk-UA"/>
              </w:rPr>
            </w:pPr>
          </w:p>
        </w:tc>
        <w:tc>
          <w:tcPr>
            <w:tcW w:w="1701" w:type="dxa"/>
            <w:tcBorders>
              <w:top w:val="nil"/>
              <w:left w:val="single" w:color="auto" w:sz="6" w:space="0"/>
              <w:bottom w:val="single" w:color="auto" w:sz="6" w:space="0"/>
              <w:right w:val="single" w:color="auto" w:sz="6" w:space="0"/>
            </w:tcBorders>
            <w:vAlign w:val="center"/>
          </w:tcPr>
          <w:p w14:paraId="633CB763">
            <w:pPr>
              <w:jc w:val="center"/>
              <w:rPr>
                <w:sz w:val="24"/>
                <w:szCs w:val="24"/>
                <w:lang w:val="uk-UA"/>
              </w:rPr>
            </w:pPr>
          </w:p>
        </w:tc>
        <w:tc>
          <w:tcPr>
            <w:tcW w:w="1418" w:type="dxa"/>
            <w:tcBorders>
              <w:top w:val="nil"/>
              <w:left w:val="single" w:color="auto" w:sz="6" w:space="0"/>
              <w:bottom w:val="single" w:color="auto" w:sz="6" w:space="0"/>
              <w:right w:val="single" w:color="auto" w:sz="6" w:space="0"/>
            </w:tcBorders>
            <w:vAlign w:val="center"/>
          </w:tcPr>
          <w:p w14:paraId="591767BE">
            <w:pPr>
              <w:jc w:val="center"/>
              <w:rPr>
                <w:sz w:val="24"/>
                <w:szCs w:val="24"/>
                <w:lang w:val="uk-UA"/>
              </w:rPr>
            </w:pPr>
          </w:p>
        </w:tc>
        <w:tc>
          <w:tcPr>
            <w:tcW w:w="2410" w:type="dxa"/>
            <w:tcBorders>
              <w:top w:val="single" w:color="auto" w:sz="6" w:space="0"/>
              <w:left w:val="single" w:color="auto" w:sz="6" w:space="0"/>
              <w:bottom w:val="single" w:color="auto" w:sz="6" w:space="0"/>
              <w:right w:val="single" w:color="auto" w:sz="6" w:space="0"/>
            </w:tcBorders>
            <w:vAlign w:val="center"/>
          </w:tcPr>
          <w:p w14:paraId="7F464684">
            <w:pPr>
              <w:jc w:val="center"/>
              <w:rPr>
                <w:sz w:val="24"/>
                <w:szCs w:val="24"/>
                <w:lang w:val="uk-UA"/>
              </w:rPr>
            </w:pPr>
          </w:p>
        </w:tc>
      </w:tr>
      <w:tr w14:paraId="32D07468">
        <w:tblPrEx>
          <w:tblCellMar>
            <w:top w:w="0" w:type="dxa"/>
            <w:left w:w="108" w:type="dxa"/>
            <w:bottom w:w="0" w:type="dxa"/>
            <w:right w:w="108" w:type="dxa"/>
          </w:tblCellMar>
        </w:tblPrEx>
        <w:trPr>
          <w:cantSplit/>
          <w:trHeight w:val="138" w:hRule="atLeast"/>
        </w:trPr>
        <w:tc>
          <w:tcPr>
            <w:tcW w:w="3544" w:type="dxa"/>
            <w:tcBorders>
              <w:top w:val="nil"/>
              <w:left w:val="single" w:color="auto" w:sz="6" w:space="0"/>
              <w:bottom w:val="single" w:color="auto" w:sz="6" w:space="0"/>
              <w:right w:val="single" w:color="auto" w:sz="6" w:space="0"/>
            </w:tcBorders>
            <w:vAlign w:val="center"/>
          </w:tcPr>
          <w:p w14:paraId="0928D8F2">
            <w:pPr>
              <w:jc w:val="center"/>
              <w:rPr>
                <w:sz w:val="24"/>
                <w:szCs w:val="24"/>
                <w:lang w:val="uk-UA"/>
              </w:rPr>
            </w:pPr>
          </w:p>
        </w:tc>
        <w:tc>
          <w:tcPr>
            <w:tcW w:w="1134" w:type="dxa"/>
            <w:tcBorders>
              <w:top w:val="nil"/>
              <w:left w:val="single" w:color="auto" w:sz="6" w:space="0"/>
              <w:bottom w:val="single" w:color="auto" w:sz="6" w:space="0"/>
              <w:right w:val="single" w:color="auto" w:sz="6" w:space="0"/>
            </w:tcBorders>
          </w:tcPr>
          <w:p w14:paraId="158D486D">
            <w:pPr>
              <w:jc w:val="center"/>
              <w:rPr>
                <w:sz w:val="24"/>
                <w:szCs w:val="24"/>
                <w:lang w:val="uk-UA"/>
              </w:rPr>
            </w:pPr>
          </w:p>
        </w:tc>
        <w:tc>
          <w:tcPr>
            <w:tcW w:w="1701" w:type="dxa"/>
            <w:tcBorders>
              <w:top w:val="nil"/>
              <w:left w:val="single" w:color="auto" w:sz="6" w:space="0"/>
              <w:bottom w:val="single" w:color="auto" w:sz="6" w:space="0"/>
              <w:right w:val="single" w:color="auto" w:sz="6" w:space="0"/>
            </w:tcBorders>
            <w:vAlign w:val="center"/>
          </w:tcPr>
          <w:p w14:paraId="01303441">
            <w:pPr>
              <w:jc w:val="center"/>
              <w:rPr>
                <w:sz w:val="24"/>
                <w:szCs w:val="24"/>
                <w:lang w:val="uk-UA"/>
              </w:rPr>
            </w:pPr>
          </w:p>
        </w:tc>
        <w:tc>
          <w:tcPr>
            <w:tcW w:w="1418" w:type="dxa"/>
            <w:tcBorders>
              <w:top w:val="nil"/>
              <w:left w:val="single" w:color="auto" w:sz="6" w:space="0"/>
              <w:bottom w:val="single" w:color="auto" w:sz="6" w:space="0"/>
              <w:right w:val="single" w:color="auto" w:sz="6" w:space="0"/>
            </w:tcBorders>
            <w:vAlign w:val="center"/>
          </w:tcPr>
          <w:p w14:paraId="142E99B6">
            <w:pPr>
              <w:jc w:val="center"/>
              <w:rPr>
                <w:sz w:val="24"/>
                <w:szCs w:val="24"/>
                <w:lang w:val="uk-UA"/>
              </w:rPr>
            </w:pPr>
          </w:p>
        </w:tc>
        <w:tc>
          <w:tcPr>
            <w:tcW w:w="2410" w:type="dxa"/>
            <w:tcBorders>
              <w:top w:val="single" w:color="auto" w:sz="6" w:space="0"/>
              <w:left w:val="single" w:color="auto" w:sz="6" w:space="0"/>
              <w:bottom w:val="single" w:color="auto" w:sz="6" w:space="0"/>
              <w:right w:val="single" w:color="auto" w:sz="6" w:space="0"/>
            </w:tcBorders>
            <w:vAlign w:val="center"/>
          </w:tcPr>
          <w:p w14:paraId="39570BD1">
            <w:pPr>
              <w:jc w:val="center"/>
              <w:rPr>
                <w:sz w:val="24"/>
                <w:szCs w:val="24"/>
                <w:lang w:val="uk-UA"/>
              </w:rPr>
            </w:pPr>
          </w:p>
        </w:tc>
      </w:tr>
    </w:tbl>
    <w:p w14:paraId="54762335">
      <w:pPr>
        <w:ind w:firstLine="567"/>
        <w:rPr>
          <w:sz w:val="24"/>
          <w:szCs w:val="24"/>
        </w:rPr>
      </w:pPr>
    </w:p>
    <w:p w14:paraId="754D0823">
      <w:pPr>
        <w:jc w:val="both"/>
        <w:rPr>
          <w:sz w:val="24"/>
          <w:szCs w:val="24"/>
          <w:lang w:val="uk-UA"/>
        </w:rPr>
      </w:pPr>
      <w:r>
        <w:rPr>
          <w:sz w:val="24"/>
          <w:szCs w:val="24"/>
          <w:lang w:val="uk-UA"/>
        </w:rPr>
        <w:t>Зразки ідентифіковані по зовнішнім ознакам, маркуванню, упаковані та передані в :</w:t>
      </w:r>
    </w:p>
    <w:p w14:paraId="01CF234C">
      <w:pPr>
        <w:pBdr>
          <w:bottom w:val="single" w:color="auto" w:sz="4" w:space="1"/>
        </w:pBdr>
        <w:jc w:val="center"/>
        <w:rPr>
          <w:sz w:val="24"/>
          <w:szCs w:val="24"/>
          <w:lang w:val="uk-UA"/>
        </w:rPr>
      </w:pPr>
    </w:p>
    <w:p w14:paraId="2295E448">
      <w:pPr>
        <w:jc w:val="center"/>
        <w:rPr>
          <w:sz w:val="18"/>
          <w:szCs w:val="18"/>
          <w:lang w:val="uk-UA"/>
        </w:rPr>
      </w:pPr>
      <w:r>
        <w:rPr>
          <w:sz w:val="18"/>
          <w:szCs w:val="18"/>
          <w:lang w:val="uk-UA"/>
        </w:rPr>
        <w:t xml:space="preserve">/назва акредитованої випробувальної лабораторії/ </w:t>
      </w:r>
    </w:p>
    <w:p w14:paraId="5AFE5AC0">
      <w:pPr>
        <w:jc w:val="center"/>
        <w:rPr>
          <w:sz w:val="24"/>
          <w:szCs w:val="24"/>
          <w:lang w:val="uk-UA"/>
        </w:rPr>
      </w:pPr>
    </w:p>
    <w:p w14:paraId="19D0E11E">
      <w:pPr>
        <w:jc w:val="both"/>
        <w:rPr>
          <w:sz w:val="24"/>
          <w:szCs w:val="24"/>
          <w:lang w:val="uk-UA"/>
        </w:rPr>
      </w:pPr>
      <w:r>
        <w:rPr>
          <w:sz w:val="24"/>
          <w:szCs w:val="24"/>
          <w:lang w:val="uk-UA"/>
        </w:rPr>
        <w:t>Зразки піддаються руйнування при випробуваннях, що означає їх утилізацію.</w:t>
      </w:r>
    </w:p>
    <w:p w14:paraId="3FD141CF">
      <w:pPr>
        <w:jc w:val="both"/>
        <w:rPr>
          <w:sz w:val="24"/>
          <w:szCs w:val="24"/>
          <w:lang w:val="uk-UA"/>
        </w:rPr>
      </w:pPr>
    </w:p>
    <w:tbl>
      <w:tblPr>
        <w:tblStyle w:val="9"/>
        <w:tblW w:w="0" w:type="auto"/>
        <w:tblInd w:w="-34" w:type="dxa"/>
        <w:tblLayout w:type="autofit"/>
        <w:tblCellMar>
          <w:top w:w="0" w:type="dxa"/>
          <w:left w:w="108" w:type="dxa"/>
          <w:bottom w:w="0" w:type="dxa"/>
          <w:right w:w="108" w:type="dxa"/>
        </w:tblCellMar>
      </w:tblPr>
      <w:tblGrid>
        <w:gridCol w:w="3911"/>
        <w:gridCol w:w="3176"/>
        <w:gridCol w:w="3084"/>
      </w:tblGrid>
      <w:tr w14:paraId="44648FE3">
        <w:tblPrEx>
          <w:tblCellMar>
            <w:top w:w="0" w:type="dxa"/>
            <w:left w:w="108" w:type="dxa"/>
            <w:bottom w:w="0" w:type="dxa"/>
            <w:right w:w="108" w:type="dxa"/>
          </w:tblCellMar>
        </w:tblPrEx>
        <w:tc>
          <w:tcPr>
            <w:tcW w:w="3987" w:type="dxa"/>
            <w:shd w:val="clear" w:color="auto" w:fill="auto"/>
          </w:tcPr>
          <w:p w14:paraId="18754FDF">
            <w:pPr>
              <w:pStyle w:val="20"/>
              <w:jc w:val="left"/>
              <w:rPr>
                <w:b w:val="0"/>
                <w:sz w:val="24"/>
                <w:lang w:val="uk-UA"/>
              </w:rPr>
            </w:pPr>
            <w:r>
              <w:rPr>
                <w:b w:val="0"/>
                <w:sz w:val="24"/>
                <w:lang w:val="uk-UA"/>
              </w:rPr>
              <w:t>Представник ОС</w:t>
            </w:r>
          </w:p>
        </w:tc>
        <w:tc>
          <w:tcPr>
            <w:tcW w:w="3234" w:type="dxa"/>
            <w:shd w:val="clear" w:color="auto" w:fill="auto"/>
          </w:tcPr>
          <w:p w14:paraId="53BDE82B">
            <w:pPr>
              <w:pStyle w:val="20"/>
              <w:jc w:val="left"/>
              <w:rPr>
                <w:b w:val="0"/>
                <w:sz w:val="24"/>
                <w:lang w:val="uk-UA"/>
              </w:rPr>
            </w:pPr>
          </w:p>
        </w:tc>
        <w:tc>
          <w:tcPr>
            <w:tcW w:w="3127" w:type="dxa"/>
            <w:shd w:val="clear" w:color="auto" w:fill="auto"/>
          </w:tcPr>
          <w:p w14:paraId="6C429C3B">
            <w:pPr>
              <w:pStyle w:val="20"/>
              <w:jc w:val="left"/>
              <w:rPr>
                <w:b w:val="0"/>
                <w:sz w:val="24"/>
                <w:lang w:val="uk-UA"/>
              </w:rPr>
            </w:pPr>
          </w:p>
        </w:tc>
      </w:tr>
      <w:tr w14:paraId="1419C17E">
        <w:tblPrEx>
          <w:tblCellMar>
            <w:top w:w="0" w:type="dxa"/>
            <w:left w:w="108" w:type="dxa"/>
            <w:bottom w:w="0" w:type="dxa"/>
            <w:right w:w="108" w:type="dxa"/>
          </w:tblCellMar>
        </w:tblPrEx>
        <w:tc>
          <w:tcPr>
            <w:tcW w:w="3987" w:type="dxa"/>
            <w:shd w:val="clear" w:color="auto" w:fill="auto"/>
          </w:tcPr>
          <w:p w14:paraId="43A15168">
            <w:pPr>
              <w:pStyle w:val="20"/>
              <w:jc w:val="left"/>
              <w:rPr>
                <w:b w:val="0"/>
                <w:sz w:val="24"/>
                <w:lang w:val="uk-UA"/>
              </w:rPr>
            </w:pPr>
            <w:r>
              <w:rPr>
                <w:b w:val="0"/>
                <w:sz w:val="24"/>
                <w:lang w:val="uk-UA"/>
              </w:rPr>
              <w:t xml:space="preserve"> </w:t>
            </w:r>
          </w:p>
        </w:tc>
        <w:tc>
          <w:tcPr>
            <w:tcW w:w="3234" w:type="dxa"/>
            <w:shd w:val="clear" w:color="auto" w:fill="auto"/>
          </w:tcPr>
          <w:p w14:paraId="42CDA11F">
            <w:pPr>
              <w:pStyle w:val="20"/>
              <w:rPr>
                <w:b w:val="0"/>
                <w:sz w:val="24"/>
                <w:lang w:val="uk-UA"/>
              </w:rPr>
            </w:pPr>
            <w:r>
              <w:rPr>
                <w:b w:val="0"/>
                <w:sz w:val="24"/>
                <w:lang w:val="uk-UA"/>
              </w:rPr>
              <w:t>(підпис)</w:t>
            </w:r>
          </w:p>
        </w:tc>
        <w:tc>
          <w:tcPr>
            <w:tcW w:w="3127" w:type="dxa"/>
            <w:shd w:val="clear" w:color="auto" w:fill="auto"/>
          </w:tcPr>
          <w:p w14:paraId="035BACFE">
            <w:pPr>
              <w:pStyle w:val="20"/>
              <w:rPr>
                <w:b w:val="0"/>
                <w:sz w:val="24"/>
                <w:lang w:val="uk-UA"/>
              </w:rPr>
            </w:pPr>
            <w:r>
              <w:rPr>
                <w:b w:val="0"/>
                <w:sz w:val="24"/>
                <w:lang w:val="uk-UA"/>
              </w:rPr>
              <w:t>(ім’я, ПРІЗВИЩЕ)</w:t>
            </w:r>
          </w:p>
        </w:tc>
      </w:tr>
      <w:tr w14:paraId="1243BA85">
        <w:tblPrEx>
          <w:tblCellMar>
            <w:top w:w="0" w:type="dxa"/>
            <w:left w:w="108" w:type="dxa"/>
            <w:bottom w:w="0" w:type="dxa"/>
            <w:right w:w="108" w:type="dxa"/>
          </w:tblCellMar>
        </w:tblPrEx>
        <w:tc>
          <w:tcPr>
            <w:tcW w:w="3987" w:type="dxa"/>
            <w:shd w:val="clear" w:color="auto" w:fill="auto"/>
          </w:tcPr>
          <w:p w14:paraId="28278B1F">
            <w:pPr>
              <w:pStyle w:val="20"/>
              <w:jc w:val="left"/>
              <w:rPr>
                <w:b w:val="0"/>
                <w:sz w:val="24"/>
                <w:lang w:val="uk-UA"/>
              </w:rPr>
            </w:pPr>
            <w:r>
              <w:rPr>
                <w:b w:val="0"/>
                <w:bCs w:val="0"/>
                <w:sz w:val="24"/>
                <w:lang w:val="uk-UA"/>
              </w:rPr>
              <w:t>Представник заявника</w:t>
            </w:r>
          </w:p>
        </w:tc>
        <w:tc>
          <w:tcPr>
            <w:tcW w:w="3234" w:type="dxa"/>
            <w:shd w:val="clear" w:color="auto" w:fill="auto"/>
          </w:tcPr>
          <w:p w14:paraId="2BDB9EC8">
            <w:pPr>
              <w:pStyle w:val="20"/>
              <w:jc w:val="left"/>
              <w:rPr>
                <w:b w:val="0"/>
                <w:sz w:val="24"/>
                <w:lang w:val="uk-UA"/>
              </w:rPr>
            </w:pPr>
          </w:p>
        </w:tc>
        <w:tc>
          <w:tcPr>
            <w:tcW w:w="3127" w:type="dxa"/>
            <w:shd w:val="clear" w:color="auto" w:fill="auto"/>
          </w:tcPr>
          <w:p w14:paraId="75E67555">
            <w:pPr>
              <w:pStyle w:val="20"/>
              <w:jc w:val="left"/>
              <w:rPr>
                <w:b w:val="0"/>
                <w:sz w:val="24"/>
                <w:lang w:val="uk-UA"/>
              </w:rPr>
            </w:pPr>
          </w:p>
        </w:tc>
      </w:tr>
      <w:tr w14:paraId="28A581C7">
        <w:tblPrEx>
          <w:tblCellMar>
            <w:top w:w="0" w:type="dxa"/>
            <w:left w:w="108" w:type="dxa"/>
            <w:bottom w:w="0" w:type="dxa"/>
            <w:right w:w="108" w:type="dxa"/>
          </w:tblCellMar>
        </w:tblPrEx>
        <w:tc>
          <w:tcPr>
            <w:tcW w:w="3987" w:type="dxa"/>
            <w:shd w:val="clear" w:color="auto" w:fill="auto"/>
          </w:tcPr>
          <w:p w14:paraId="0701CEE2">
            <w:pPr>
              <w:pStyle w:val="20"/>
              <w:jc w:val="left"/>
              <w:rPr>
                <w:b w:val="0"/>
                <w:sz w:val="24"/>
                <w:lang w:val="uk-UA"/>
              </w:rPr>
            </w:pPr>
          </w:p>
        </w:tc>
        <w:tc>
          <w:tcPr>
            <w:tcW w:w="3234" w:type="dxa"/>
            <w:shd w:val="clear" w:color="auto" w:fill="auto"/>
          </w:tcPr>
          <w:p w14:paraId="48126E13">
            <w:pPr>
              <w:pStyle w:val="20"/>
              <w:rPr>
                <w:b w:val="0"/>
                <w:sz w:val="24"/>
                <w:lang w:val="uk-UA"/>
              </w:rPr>
            </w:pPr>
            <w:r>
              <w:rPr>
                <w:b w:val="0"/>
                <w:sz w:val="24"/>
                <w:lang w:val="uk-UA"/>
              </w:rPr>
              <w:t>(підпис)</w:t>
            </w:r>
          </w:p>
        </w:tc>
        <w:tc>
          <w:tcPr>
            <w:tcW w:w="3127" w:type="dxa"/>
            <w:shd w:val="clear" w:color="auto" w:fill="auto"/>
          </w:tcPr>
          <w:p w14:paraId="38069981">
            <w:pPr>
              <w:pStyle w:val="20"/>
              <w:rPr>
                <w:b w:val="0"/>
                <w:sz w:val="24"/>
                <w:lang w:val="uk-UA"/>
              </w:rPr>
            </w:pPr>
            <w:r>
              <w:rPr>
                <w:b w:val="0"/>
                <w:sz w:val="24"/>
                <w:lang w:val="uk-UA"/>
              </w:rPr>
              <w:t>(ім’я, ПРІЗВИЩЕ)</w:t>
            </w:r>
          </w:p>
        </w:tc>
      </w:tr>
    </w:tbl>
    <w:p w14:paraId="72C73879">
      <w:pPr>
        <w:jc w:val="both"/>
        <w:rPr>
          <w:sz w:val="24"/>
          <w:szCs w:val="24"/>
          <w:lang w:val="uk-UA"/>
        </w:rPr>
      </w:pPr>
    </w:p>
    <w:p w14:paraId="006ACB06">
      <w:pPr>
        <w:jc w:val="right"/>
        <w:rPr>
          <w:b/>
          <w:sz w:val="24"/>
          <w:szCs w:val="24"/>
          <w:lang w:val="uk-UA"/>
        </w:rPr>
      </w:pPr>
    </w:p>
    <w:p w14:paraId="5114DD85">
      <w:pPr>
        <w:suppressAutoHyphens w:val="0"/>
        <w:spacing w:after="200" w:line="276" w:lineRule="auto"/>
        <w:rPr>
          <w:rFonts w:cs="Arial"/>
          <w:b/>
          <w:kern w:val="2"/>
          <w:sz w:val="24"/>
          <w:szCs w:val="24"/>
          <w:lang w:val="uk-UA"/>
        </w:rPr>
      </w:pPr>
      <w:r>
        <w:rPr>
          <w:bCs/>
          <w:sz w:val="24"/>
          <w:szCs w:val="24"/>
          <w:lang w:val="uk-UA"/>
        </w:rPr>
        <w:br w:type="page"/>
      </w:r>
    </w:p>
    <w:p w14:paraId="670E090C">
      <w:pPr>
        <w:jc w:val="right"/>
        <w:rPr>
          <w:b/>
          <w:sz w:val="24"/>
          <w:szCs w:val="24"/>
          <w:lang w:val="uk-UA"/>
        </w:rPr>
      </w:pPr>
      <w:r>
        <w:rPr>
          <w:b/>
          <w:sz w:val="24"/>
          <w:szCs w:val="24"/>
          <w:lang w:val="uk-UA"/>
        </w:rPr>
        <w:t>Додаток 7</w:t>
      </w:r>
    </w:p>
    <w:p w14:paraId="2CE941CC">
      <w:pPr>
        <w:jc w:val="right"/>
        <w:rPr>
          <w:b/>
          <w:sz w:val="24"/>
          <w:szCs w:val="24"/>
          <w:lang w:val="uk-UA"/>
        </w:rPr>
      </w:pPr>
      <w:r>
        <w:rPr>
          <w:b/>
          <w:sz w:val="24"/>
          <w:szCs w:val="24"/>
          <w:lang w:val="uk-UA"/>
        </w:rPr>
        <w:t>Ф-01-П-13</w:t>
      </w:r>
    </w:p>
    <w:p w14:paraId="5B64B187">
      <w:pPr>
        <w:jc w:val="center"/>
        <w:rPr>
          <w:b/>
          <w:lang w:val="uk-UA"/>
        </w:rPr>
      </w:pPr>
      <w:r>
        <w:rPr>
          <w:b/>
          <w:lang w:val="uk-UA"/>
        </w:rPr>
        <w:t>ТОВАРИСТВО З ОБМЕЖЕНОЮ ВІДПОВІДАЛЬНІСТЮ "</w:t>
      </w:r>
      <w:r>
        <w:t xml:space="preserve"> </w:t>
      </w:r>
      <w:r>
        <w:rPr>
          <w:b/>
          <w:lang w:val="uk-UA"/>
        </w:rPr>
        <w:t>КСЦ-КОНКОРД"</w:t>
      </w:r>
    </w:p>
    <w:p w14:paraId="123E48EF">
      <w:pPr>
        <w:jc w:val="center"/>
        <w:rPr>
          <w:b/>
          <w:sz w:val="28"/>
          <w:szCs w:val="28"/>
          <w:lang w:val="uk-UA" w:eastAsia="ru-RU"/>
        </w:rPr>
      </w:pPr>
      <w:r>
        <w:rPr>
          <w:rFonts w:ascii="Times New Roman" w:hAnsi="Times New Roman" w:cs="Times New Roman"/>
          <w:b w:val="0"/>
          <w:bCs/>
          <w:sz w:val="16"/>
          <w:szCs w:val="16"/>
          <w:lang w:val="ru-RU"/>
        </w:rPr>
        <w:t>Запорізька обл., Запорізький р-н, с-ще Сонячне, вул. Сонячне шосе, буд. 2а, Тел.: (096)111-69-54</w:t>
      </w:r>
      <w:r>
        <w:rPr>
          <w:sz w:val="18"/>
          <w:szCs w:val="18"/>
        </w:rPr>
        <w:pict>
          <v:rect id="_x0000_i1030" o:spt="1" style="height:1.5pt;width:467.75pt;" fillcolor="#A7A6AA" filled="t" stroked="f" coordsize="21600,21600" o:hr="t" o:hrstd="t" o:hralign="center">
            <v:path/>
            <v:fill on="t" focussize="0,0"/>
            <v:stroke on="f"/>
            <v:imagedata o:title=""/>
            <o:lock v:ext="edit"/>
            <w10:wrap type="none"/>
            <w10:anchorlock/>
          </v:rect>
        </w:pict>
      </w:r>
    </w:p>
    <w:p w14:paraId="67A314C2">
      <w:pPr>
        <w:jc w:val="center"/>
        <w:rPr>
          <w:b/>
          <w:sz w:val="28"/>
          <w:szCs w:val="28"/>
          <w:lang w:eastAsia="ru-RU"/>
        </w:rPr>
      </w:pPr>
      <w:r>
        <w:rPr>
          <w:b/>
          <w:sz w:val="28"/>
          <w:szCs w:val="28"/>
          <w:lang w:eastAsia="ru-RU"/>
        </w:rPr>
        <w:t xml:space="preserve">ЗВІТ </w:t>
      </w:r>
    </w:p>
    <w:p w14:paraId="6BA24890">
      <w:pPr>
        <w:jc w:val="center"/>
        <w:rPr>
          <w:b/>
          <w:sz w:val="28"/>
          <w:szCs w:val="28"/>
          <w:lang w:val="uk-UA" w:eastAsia="ru-RU"/>
        </w:rPr>
      </w:pPr>
      <w:r>
        <w:rPr>
          <w:b/>
          <w:sz w:val="28"/>
          <w:szCs w:val="28"/>
          <w:lang w:eastAsia="ru-RU"/>
        </w:rPr>
        <w:t>про оцінювання</w:t>
      </w:r>
      <w:r>
        <w:rPr>
          <w:b/>
          <w:sz w:val="28"/>
          <w:szCs w:val="28"/>
          <w:lang w:val="uk-UA" w:eastAsia="ru-RU"/>
        </w:rPr>
        <w:t xml:space="preserve"> </w:t>
      </w:r>
    </w:p>
    <w:p w14:paraId="51382D8C">
      <w:pPr>
        <w:jc w:val="center"/>
        <w:rPr>
          <w:b/>
          <w:sz w:val="24"/>
          <w:szCs w:val="24"/>
          <w:lang w:val="uk-UA" w:eastAsia="ru-RU"/>
        </w:rPr>
      </w:pPr>
      <w:r>
        <w:rPr>
          <w:b/>
          <w:sz w:val="24"/>
          <w:szCs w:val="24"/>
          <w:lang w:val="uk-UA" w:eastAsia="ru-RU"/>
        </w:rPr>
        <w:t>№ _____ від ____________ 20__р.</w:t>
      </w:r>
    </w:p>
    <w:p w14:paraId="33EFA339">
      <w:pPr>
        <w:jc w:val="both"/>
        <w:rPr>
          <w:sz w:val="16"/>
          <w:szCs w:val="16"/>
          <w:lang w:val="uk-UA"/>
        </w:rPr>
      </w:pPr>
    </w:p>
    <w:p w14:paraId="26147E4D">
      <w:pPr>
        <w:jc w:val="both"/>
        <w:rPr>
          <w:sz w:val="24"/>
          <w:szCs w:val="24"/>
          <w:lang w:val="uk-UA"/>
        </w:rPr>
      </w:pPr>
      <w:r>
        <w:rPr>
          <w:sz w:val="24"/>
          <w:szCs w:val="24"/>
          <w:lang w:val="uk-UA"/>
        </w:rPr>
        <w:t>ОС ТОВ «КСЦ-КОНКОРД»</w:t>
      </w:r>
    </w:p>
    <w:p w14:paraId="6C7B0E46">
      <w:pPr>
        <w:jc w:val="both"/>
        <w:rPr>
          <w:sz w:val="24"/>
          <w:szCs w:val="24"/>
          <w:lang w:val="uk-UA"/>
        </w:rPr>
      </w:pPr>
      <w:r>
        <w:rPr>
          <w:sz w:val="24"/>
          <w:szCs w:val="24"/>
          <w:lang w:val="uk-UA"/>
        </w:rPr>
        <w:t xml:space="preserve">- стосовно продукції </w:t>
      </w:r>
    </w:p>
    <w:p w14:paraId="2247B4C9">
      <w:pPr>
        <w:pBdr>
          <w:bottom w:val="single" w:color="auto" w:sz="4" w:space="1"/>
        </w:pBdr>
        <w:jc w:val="center"/>
        <w:rPr>
          <w:i/>
          <w:sz w:val="24"/>
          <w:szCs w:val="24"/>
          <w:lang w:val="uk-UA"/>
        </w:rPr>
      </w:pPr>
    </w:p>
    <w:p w14:paraId="689F67E8">
      <w:pPr>
        <w:jc w:val="center"/>
        <w:rPr>
          <w:sz w:val="16"/>
          <w:szCs w:val="16"/>
          <w:lang w:val="uk-UA"/>
        </w:rPr>
      </w:pPr>
      <w:r>
        <w:rPr>
          <w:sz w:val="16"/>
          <w:szCs w:val="16"/>
          <w:lang w:val="uk-UA"/>
        </w:rPr>
        <w:t xml:space="preserve"> (назва продукції, код ДКПП, УКТЗЕД)</w:t>
      </w:r>
    </w:p>
    <w:p w14:paraId="590D8E58">
      <w:pPr>
        <w:pStyle w:val="2"/>
        <w:pBdr>
          <w:bottom w:val="single" w:color="auto" w:sz="4" w:space="1"/>
        </w:pBdr>
        <w:spacing w:before="0"/>
        <w:rPr>
          <w:rFonts w:ascii="Times New Roman" w:hAnsi="Times New Roman" w:cs="Times New Roman"/>
          <w:b w:val="0"/>
          <w:bCs w:val="0"/>
          <w:i/>
          <w:sz w:val="24"/>
          <w:szCs w:val="24"/>
          <w:lang w:val="uk-UA"/>
        </w:rPr>
      </w:pPr>
    </w:p>
    <w:p w14:paraId="09F956DF">
      <w:pPr>
        <w:jc w:val="center"/>
        <w:rPr>
          <w:sz w:val="16"/>
          <w:szCs w:val="16"/>
          <w:lang w:val="uk-UA"/>
        </w:rPr>
      </w:pPr>
      <w:r>
        <w:rPr>
          <w:sz w:val="16"/>
          <w:szCs w:val="16"/>
          <w:lang w:val="uk-UA"/>
        </w:rPr>
        <w:t xml:space="preserve"> (назва підприємства-заявника, адреса, код ЄДРПОУ)</w:t>
      </w:r>
    </w:p>
    <w:p w14:paraId="4439A4FF">
      <w:pPr>
        <w:pStyle w:val="2"/>
        <w:pBdr>
          <w:bottom w:val="single" w:color="auto" w:sz="4" w:space="1"/>
        </w:pBdr>
        <w:spacing w:before="0"/>
        <w:rPr>
          <w:rFonts w:ascii="Times New Roman" w:hAnsi="Times New Roman" w:cs="Times New Roman"/>
          <w:b w:val="0"/>
          <w:bCs w:val="0"/>
          <w:i/>
          <w:sz w:val="24"/>
          <w:szCs w:val="24"/>
          <w:lang w:val="uk-UA"/>
        </w:rPr>
      </w:pPr>
    </w:p>
    <w:p w14:paraId="7AF07A50">
      <w:pPr>
        <w:jc w:val="center"/>
        <w:rPr>
          <w:sz w:val="16"/>
          <w:szCs w:val="16"/>
          <w:lang w:val="uk-UA"/>
        </w:rPr>
      </w:pPr>
      <w:r>
        <w:rPr>
          <w:sz w:val="16"/>
          <w:szCs w:val="16"/>
          <w:lang w:val="uk-UA"/>
        </w:rPr>
        <w:t>(назва підприємства-виробника, адреса, країна)</w:t>
      </w:r>
    </w:p>
    <w:p w14:paraId="1A6F06D7">
      <w:pPr>
        <w:jc w:val="both"/>
        <w:rPr>
          <w:sz w:val="24"/>
          <w:szCs w:val="24"/>
          <w:lang w:val="uk-UA"/>
        </w:rPr>
      </w:pPr>
      <w:r>
        <w:rPr>
          <w:sz w:val="24"/>
          <w:szCs w:val="24"/>
          <w:lang w:val="uk-UA"/>
        </w:rPr>
        <w:t>Під час експертизи наданої документації було перевірено:</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5"/>
        <w:gridCol w:w="8414"/>
        <w:gridCol w:w="1277"/>
      </w:tblGrid>
      <w:tr w14:paraId="54ED5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shd w:val="clear" w:color="auto" w:fill="auto"/>
          </w:tcPr>
          <w:p w14:paraId="7FEF4619">
            <w:pPr>
              <w:jc w:val="both"/>
              <w:rPr>
                <w:sz w:val="24"/>
                <w:szCs w:val="24"/>
                <w:lang w:val="uk-UA"/>
              </w:rPr>
            </w:pPr>
            <w:r>
              <w:rPr>
                <w:sz w:val="24"/>
                <w:szCs w:val="24"/>
                <w:lang w:val="uk-UA"/>
              </w:rPr>
              <w:t>№</w:t>
            </w:r>
          </w:p>
        </w:tc>
        <w:tc>
          <w:tcPr>
            <w:tcW w:w="8414" w:type="dxa"/>
            <w:shd w:val="clear" w:color="auto" w:fill="auto"/>
          </w:tcPr>
          <w:p w14:paraId="684AFB82">
            <w:pPr>
              <w:jc w:val="both"/>
              <w:rPr>
                <w:sz w:val="24"/>
                <w:szCs w:val="24"/>
                <w:lang w:val="uk-UA"/>
              </w:rPr>
            </w:pPr>
            <w:r>
              <w:rPr>
                <w:sz w:val="24"/>
                <w:szCs w:val="24"/>
                <w:lang w:val="uk-UA"/>
              </w:rPr>
              <w:t>Найменування експертизи</w:t>
            </w:r>
          </w:p>
        </w:tc>
        <w:tc>
          <w:tcPr>
            <w:tcW w:w="1277" w:type="dxa"/>
            <w:shd w:val="clear" w:color="auto" w:fill="auto"/>
          </w:tcPr>
          <w:p w14:paraId="6EA12EA3">
            <w:pPr>
              <w:jc w:val="center"/>
              <w:rPr>
                <w:sz w:val="24"/>
                <w:szCs w:val="24"/>
                <w:lang w:val="uk-UA"/>
              </w:rPr>
            </w:pPr>
            <w:r>
              <w:rPr>
                <w:sz w:val="24"/>
                <w:szCs w:val="24"/>
                <w:lang w:val="uk-UA"/>
              </w:rPr>
              <w:t>Результат, так/ні</w:t>
            </w:r>
          </w:p>
        </w:tc>
      </w:tr>
      <w:tr w14:paraId="348E3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shd w:val="clear" w:color="auto" w:fill="auto"/>
          </w:tcPr>
          <w:p w14:paraId="6E9A3CCB">
            <w:pPr>
              <w:jc w:val="both"/>
              <w:rPr>
                <w:sz w:val="24"/>
                <w:szCs w:val="24"/>
                <w:lang w:val="uk-UA"/>
              </w:rPr>
            </w:pPr>
            <w:r>
              <w:rPr>
                <w:sz w:val="24"/>
                <w:szCs w:val="24"/>
                <w:lang w:val="uk-UA"/>
              </w:rPr>
              <w:t>1</w:t>
            </w:r>
          </w:p>
        </w:tc>
        <w:tc>
          <w:tcPr>
            <w:tcW w:w="8414" w:type="dxa"/>
            <w:shd w:val="clear" w:color="auto" w:fill="auto"/>
          </w:tcPr>
          <w:p w14:paraId="438682E7">
            <w:pPr>
              <w:jc w:val="both"/>
              <w:rPr>
                <w:sz w:val="24"/>
                <w:szCs w:val="24"/>
                <w:lang w:val="uk-UA"/>
              </w:rPr>
            </w:pPr>
            <w:r>
              <w:rPr>
                <w:sz w:val="24"/>
                <w:szCs w:val="24"/>
                <w:lang w:val="uk-UA"/>
              </w:rPr>
              <w:t>Чи належить продукція до сфери дії Технічного регламенту?</w:t>
            </w:r>
          </w:p>
        </w:tc>
        <w:tc>
          <w:tcPr>
            <w:tcW w:w="1277" w:type="dxa"/>
            <w:shd w:val="clear" w:color="auto" w:fill="auto"/>
          </w:tcPr>
          <w:p w14:paraId="68A20699">
            <w:pPr>
              <w:jc w:val="both"/>
              <w:rPr>
                <w:sz w:val="24"/>
                <w:szCs w:val="24"/>
                <w:lang w:val="uk-UA"/>
              </w:rPr>
            </w:pPr>
          </w:p>
        </w:tc>
      </w:tr>
      <w:tr w14:paraId="74047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shd w:val="clear" w:color="auto" w:fill="auto"/>
          </w:tcPr>
          <w:p w14:paraId="471A508C">
            <w:pPr>
              <w:jc w:val="both"/>
              <w:rPr>
                <w:sz w:val="24"/>
                <w:szCs w:val="24"/>
                <w:lang w:val="uk-UA"/>
              </w:rPr>
            </w:pPr>
            <w:r>
              <w:rPr>
                <w:sz w:val="24"/>
                <w:szCs w:val="24"/>
                <w:lang w:val="uk-UA"/>
              </w:rPr>
              <w:t>2</w:t>
            </w:r>
          </w:p>
        </w:tc>
        <w:tc>
          <w:tcPr>
            <w:tcW w:w="8414" w:type="dxa"/>
            <w:shd w:val="clear" w:color="auto" w:fill="auto"/>
          </w:tcPr>
          <w:p w14:paraId="0D7997A6">
            <w:pPr>
              <w:jc w:val="both"/>
              <w:rPr>
                <w:sz w:val="24"/>
                <w:szCs w:val="24"/>
                <w:lang w:val="uk-UA"/>
              </w:rPr>
            </w:pPr>
            <w:r>
              <w:rPr>
                <w:sz w:val="24"/>
                <w:szCs w:val="24"/>
                <w:lang w:val="uk-UA"/>
              </w:rPr>
              <w:t>Чи правильно визначені нормативні документи, передбачені для оцінки відповідності?</w:t>
            </w:r>
          </w:p>
        </w:tc>
        <w:tc>
          <w:tcPr>
            <w:tcW w:w="1277" w:type="dxa"/>
            <w:shd w:val="clear" w:color="auto" w:fill="auto"/>
          </w:tcPr>
          <w:p w14:paraId="2469521D">
            <w:pPr>
              <w:jc w:val="both"/>
              <w:rPr>
                <w:sz w:val="24"/>
                <w:szCs w:val="24"/>
                <w:lang w:val="uk-UA"/>
              </w:rPr>
            </w:pPr>
          </w:p>
        </w:tc>
      </w:tr>
      <w:tr w14:paraId="4B9C4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shd w:val="clear" w:color="auto" w:fill="auto"/>
          </w:tcPr>
          <w:p w14:paraId="74CA803D">
            <w:pPr>
              <w:jc w:val="both"/>
              <w:rPr>
                <w:sz w:val="24"/>
                <w:szCs w:val="24"/>
                <w:lang w:val="uk-UA"/>
              </w:rPr>
            </w:pPr>
            <w:r>
              <w:rPr>
                <w:sz w:val="24"/>
                <w:szCs w:val="24"/>
                <w:lang w:val="uk-UA"/>
              </w:rPr>
              <w:t>3</w:t>
            </w:r>
          </w:p>
        </w:tc>
        <w:tc>
          <w:tcPr>
            <w:tcW w:w="8414" w:type="dxa"/>
            <w:shd w:val="clear" w:color="auto" w:fill="auto"/>
          </w:tcPr>
          <w:p w14:paraId="1788419E">
            <w:pPr>
              <w:jc w:val="both"/>
              <w:rPr>
                <w:sz w:val="24"/>
                <w:szCs w:val="24"/>
                <w:lang w:val="uk-UA"/>
              </w:rPr>
            </w:pPr>
            <w:r>
              <w:rPr>
                <w:sz w:val="24"/>
                <w:szCs w:val="24"/>
                <w:lang w:val="uk-UA"/>
              </w:rPr>
              <w:t>Чи відповідає зміст файлу технічної документації вимогам Технічного регламенту?</w:t>
            </w:r>
          </w:p>
        </w:tc>
        <w:tc>
          <w:tcPr>
            <w:tcW w:w="1277" w:type="dxa"/>
            <w:shd w:val="clear" w:color="auto" w:fill="auto"/>
          </w:tcPr>
          <w:p w14:paraId="32D6A6E5">
            <w:pPr>
              <w:jc w:val="both"/>
              <w:rPr>
                <w:sz w:val="24"/>
                <w:szCs w:val="24"/>
                <w:lang w:val="uk-UA"/>
              </w:rPr>
            </w:pPr>
          </w:p>
        </w:tc>
      </w:tr>
      <w:tr w14:paraId="7901D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shd w:val="clear" w:color="auto" w:fill="auto"/>
          </w:tcPr>
          <w:p w14:paraId="13300384">
            <w:pPr>
              <w:jc w:val="both"/>
              <w:rPr>
                <w:sz w:val="24"/>
                <w:szCs w:val="24"/>
                <w:lang w:val="uk-UA"/>
              </w:rPr>
            </w:pPr>
            <w:r>
              <w:rPr>
                <w:sz w:val="24"/>
                <w:szCs w:val="24"/>
                <w:lang w:val="uk-UA"/>
              </w:rPr>
              <w:t>4</w:t>
            </w:r>
          </w:p>
        </w:tc>
        <w:tc>
          <w:tcPr>
            <w:tcW w:w="8414" w:type="dxa"/>
            <w:shd w:val="clear" w:color="auto" w:fill="auto"/>
          </w:tcPr>
          <w:p w14:paraId="688B20B1">
            <w:pPr>
              <w:jc w:val="both"/>
              <w:rPr>
                <w:sz w:val="24"/>
                <w:szCs w:val="24"/>
                <w:lang w:val="uk-UA"/>
              </w:rPr>
            </w:pPr>
            <w:r>
              <w:rPr>
                <w:sz w:val="24"/>
                <w:szCs w:val="24"/>
                <w:lang w:val="uk-UA"/>
              </w:rPr>
              <w:t>Чи підтверджують надані документи відповідність продукції вимогам технічного регламенту? (детально представлені результати наведені в Переліку документів, що є доказовою базою відповідності вимогам Технічних регламентів)</w:t>
            </w:r>
          </w:p>
        </w:tc>
        <w:tc>
          <w:tcPr>
            <w:tcW w:w="1277" w:type="dxa"/>
            <w:shd w:val="clear" w:color="auto" w:fill="auto"/>
          </w:tcPr>
          <w:p w14:paraId="3CD65809">
            <w:pPr>
              <w:jc w:val="both"/>
              <w:rPr>
                <w:sz w:val="24"/>
                <w:szCs w:val="24"/>
                <w:lang w:val="uk-UA"/>
              </w:rPr>
            </w:pPr>
          </w:p>
        </w:tc>
      </w:tr>
    </w:tbl>
    <w:p w14:paraId="6DAFDBE4">
      <w:pPr>
        <w:jc w:val="both"/>
        <w:rPr>
          <w:sz w:val="24"/>
          <w:szCs w:val="24"/>
          <w:lang w:val="uk-UA"/>
        </w:rPr>
      </w:pPr>
    </w:p>
    <w:p w14:paraId="6E8D59BB">
      <w:pPr>
        <w:pStyle w:val="53"/>
        <w:shd w:val="clear" w:color="auto" w:fill="FFFFFF"/>
        <w:spacing w:before="0" w:beforeAutospacing="0" w:after="0" w:afterAutospacing="0"/>
        <w:jc w:val="both"/>
        <w:textAlignment w:val="baseline"/>
        <w:rPr>
          <w:lang w:val="uk-UA"/>
        </w:rPr>
      </w:pPr>
      <w:r>
        <w:rPr>
          <w:lang w:val="uk-UA"/>
        </w:rPr>
        <w:t>Перелік документів, що є доказовою базою відповідності продукції типовому зразку:</w:t>
      </w:r>
    </w:p>
    <w:p w14:paraId="11E3C644">
      <w:pPr>
        <w:pStyle w:val="53"/>
        <w:numPr>
          <w:ilvl w:val="0"/>
          <w:numId w:val="4"/>
        </w:numPr>
        <w:shd w:val="clear" w:color="auto" w:fill="FFFFFF"/>
        <w:spacing w:before="0" w:beforeAutospacing="0" w:after="0" w:afterAutospacing="0"/>
        <w:jc w:val="both"/>
        <w:textAlignment w:val="baseline"/>
        <w:rPr>
          <w:lang w:val="uk-UA"/>
        </w:rPr>
      </w:pPr>
      <w:r>
        <w:rPr>
          <w:lang w:val="uk-UA"/>
        </w:rPr>
        <w:t>Перелік національних стандартів, які в разі добровільного застосування є доказом відповідності продукції вимогам нижчезазначених Технічних регламентів:</w:t>
      </w:r>
    </w:p>
    <w:p w14:paraId="7A425DF6">
      <w:pPr>
        <w:pStyle w:val="53"/>
        <w:numPr>
          <w:ilvl w:val="0"/>
          <w:numId w:val="4"/>
        </w:numPr>
        <w:shd w:val="clear" w:color="auto" w:fill="FFFFFF"/>
        <w:spacing w:before="0" w:beforeAutospacing="0" w:after="0" w:afterAutospacing="0"/>
        <w:jc w:val="both"/>
        <w:textAlignment w:val="baseline"/>
        <w:rPr>
          <w:lang w:val="uk-UA"/>
        </w:rPr>
      </w:pPr>
      <w:r>
        <w:rPr>
          <w:lang w:val="uk-UA"/>
        </w:rPr>
        <w:t>Протоколи випробувань: №_____ від_______р. видані __________, атестат акредитації № ________________ від _____ р., дійсний до ____________ р.;</w:t>
      </w:r>
    </w:p>
    <w:p w14:paraId="11E8A7D5">
      <w:pPr>
        <w:pStyle w:val="53"/>
        <w:numPr>
          <w:ilvl w:val="0"/>
          <w:numId w:val="4"/>
        </w:numPr>
        <w:shd w:val="clear" w:color="auto" w:fill="FFFFFF"/>
        <w:spacing w:before="0" w:beforeAutospacing="0" w:after="0" w:afterAutospacing="0"/>
        <w:jc w:val="both"/>
        <w:textAlignment w:val="baseline"/>
        <w:rPr>
          <w:lang w:val="uk-UA"/>
        </w:rPr>
      </w:pPr>
      <w:r>
        <w:rPr>
          <w:lang w:val="uk-UA"/>
        </w:rPr>
        <w:t>Дані, необхідні для ідентифікації перевіреного типового зразка;</w:t>
      </w:r>
    </w:p>
    <w:p w14:paraId="6880EC4E">
      <w:pPr>
        <w:pStyle w:val="53"/>
        <w:numPr>
          <w:ilvl w:val="0"/>
          <w:numId w:val="4"/>
        </w:numPr>
        <w:shd w:val="clear" w:color="auto" w:fill="FFFFFF"/>
        <w:spacing w:before="0" w:beforeAutospacing="0" w:after="0" w:afterAutospacing="0"/>
        <w:jc w:val="both"/>
        <w:textAlignment w:val="baseline"/>
        <w:rPr>
          <w:lang w:val="uk-UA"/>
        </w:rPr>
      </w:pPr>
      <w:r>
        <w:rPr>
          <w:lang w:val="uk-UA"/>
        </w:rPr>
        <w:t>Технічні описи зразків;</w:t>
      </w:r>
    </w:p>
    <w:p w14:paraId="33E83237">
      <w:pPr>
        <w:pStyle w:val="53"/>
        <w:numPr>
          <w:ilvl w:val="0"/>
          <w:numId w:val="4"/>
        </w:numPr>
        <w:shd w:val="clear" w:color="auto" w:fill="FFFFFF"/>
        <w:spacing w:before="0" w:beforeAutospacing="0" w:after="0" w:afterAutospacing="0"/>
        <w:jc w:val="both"/>
        <w:textAlignment w:val="baseline"/>
        <w:rPr>
          <w:lang w:val="uk-UA"/>
        </w:rPr>
      </w:pPr>
      <w:r>
        <w:rPr>
          <w:lang w:val="uk-UA"/>
        </w:rPr>
        <w:t>Технологічні інструкції.</w:t>
      </w:r>
    </w:p>
    <w:p w14:paraId="18F4F2F2">
      <w:pPr>
        <w:pStyle w:val="53"/>
        <w:numPr>
          <w:ilvl w:val="0"/>
          <w:numId w:val="4"/>
        </w:numPr>
        <w:shd w:val="clear" w:color="auto" w:fill="FFFFFF"/>
        <w:spacing w:before="0" w:beforeAutospacing="0" w:after="0" w:afterAutospacing="0"/>
        <w:jc w:val="both"/>
        <w:textAlignment w:val="baseline"/>
        <w:rPr>
          <w:lang w:val="uk-UA"/>
        </w:rPr>
      </w:pPr>
    </w:p>
    <w:p w14:paraId="21BA40BE">
      <w:pPr>
        <w:pStyle w:val="53"/>
        <w:shd w:val="clear" w:color="auto" w:fill="FFFFFF"/>
        <w:spacing w:before="0" w:beforeAutospacing="0" w:after="0" w:afterAutospacing="0"/>
        <w:ind w:left="1080" w:hanging="1080"/>
        <w:jc w:val="both"/>
        <w:textAlignment w:val="baseline"/>
        <w:rPr>
          <w:lang w:val="uk-UA"/>
        </w:rPr>
      </w:pPr>
      <w:r>
        <w:rPr>
          <w:lang w:val="uk-UA"/>
        </w:rPr>
        <w:t>В результаті проведеної експертизи прийнято наступні рішення стосовно відповідності типового зразка вимогам Технічних регламентів:</w:t>
      </w:r>
    </w:p>
    <w:p w14:paraId="3A162B2F">
      <w:pPr>
        <w:pStyle w:val="53"/>
        <w:shd w:val="clear" w:color="auto" w:fill="FFFFFF"/>
        <w:spacing w:before="0" w:beforeAutospacing="0" w:after="0" w:afterAutospacing="0"/>
        <w:ind w:left="1080" w:hanging="1080"/>
        <w:jc w:val="both"/>
        <w:textAlignment w:val="baseline"/>
        <w:rPr>
          <w:lang w:val="uk-UA"/>
        </w:rPr>
      </w:pPr>
    </w:p>
    <w:tbl>
      <w:tblPr>
        <w:tblStyle w:val="9"/>
        <w:tblW w:w="1034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90"/>
        <w:gridCol w:w="3381"/>
        <w:gridCol w:w="2977"/>
      </w:tblGrid>
      <w:tr w14:paraId="4C16D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0" w:type="dxa"/>
            <w:shd w:val="clear" w:color="auto" w:fill="auto"/>
          </w:tcPr>
          <w:p w14:paraId="739C96AB">
            <w:pPr>
              <w:pStyle w:val="53"/>
              <w:spacing w:before="0" w:beforeAutospacing="0" w:after="0" w:afterAutospacing="0"/>
              <w:jc w:val="center"/>
              <w:textAlignment w:val="baseline"/>
              <w:rPr>
                <w:lang w:val="uk-UA"/>
              </w:rPr>
            </w:pPr>
            <w:r>
              <w:rPr>
                <w:lang w:val="uk-UA"/>
              </w:rPr>
              <w:t>Назва Технічного регламенту</w:t>
            </w:r>
          </w:p>
        </w:tc>
        <w:tc>
          <w:tcPr>
            <w:tcW w:w="3381" w:type="dxa"/>
            <w:shd w:val="clear" w:color="auto" w:fill="auto"/>
          </w:tcPr>
          <w:p w14:paraId="2E7CE724">
            <w:pPr>
              <w:pStyle w:val="53"/>
              <w:spacing w:before="0" w:beforeAutospacing="0" w:after="0" w:afterAutospacing="0"/>
              <w:jc w:val="center"/>
              <w:textAlignment w:val="baseline"/>
              <w:rPr>
                <w:lang w:val="uk-UA"/>
              </w:rPr>
            </w:pPr>
            <w:r>
              <w:rPr>
                <w:lang w:val="uk-UA"/>
              </w:rPr>
              <w:t>Відповідність, так/ні</w:t>
            </w:r>
          </w:p>
        </w:tc>
        <w:tc>
          <w:tcPr>
            <w:tcW w:w="2977" w:type="dxa"/>
            <w:shd w:val="clear" w:color="auto" w:fill="auto"/>
          </w:tcPr>
          <w:p w14:paraId="76633D74">
            <w:pPr>
              <w:pStyle w:val="53"/>
              <w:spacing w:before="0" w:beforeAutospacing="0" w:after="0" w:afterAutospacing="0"/>
              <w:jc w:val="center"/>
              <w:textAlignment w:val="baseline"/>
              <w:rPr>
                <w:lang w:val="uk-UA"/>
              </w:rPr>
            </w:pPr>
            <w:r>
              <w:rPr>
                <w:lang w:val="uk-UA"/>
              </w:rPr>
              <w:t>Причини відмови</w:t>
            </w:r>
          </w:p>
        </w:tc>
      </w:tr>
      <w:tr w14:paraId="58E76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0" w:type="dxa"/>
            <w:shd w:val="clear" w:color="auto" w:fill="auto"/>
          </w:tcPr>
          <w:p w14:paraId="1D641668">
            <w:pPr>
              <w:pStyle w:val="53"/>
              <w:spacing w:before="0" w:beforeAutospacing="0" w:after="0" w:afterAutospacing="0"/>
              <w:jc w:val="both"/>
              <w:textAlignment w:val="baseline"/>
              <w:rPr>
                <w:lang w:val="uk-UA"/>
              </w:rPr>
            </w:pPr>
          </w:p>
        </w:tc>
        <w:tc>
          <w:tcPr>
            <w:tcW w:w="3381" w:type="dxa"/>
            <w:shd w:val="clear" w:color="auto" w:fill="auto"/>
          </w:tcPr>
          <w:p w14:paraId="3E153613">
            <w:pPr>
              <w:pStyle w:val="53"/>
              <w:spacing w:before="0" w:beforeAutospacing="0" w:after="0" w:afterAutospacing="0"/>
              <w:jc w:val="both"/>
              <w:textAlignment w:val="baseline"/>
              <w:rPr>
                <w:lang w:val="uk-UA"/>
              </w:rPr>
            </w:pPr>
          </w:p>
        </w:tc>
        <w:tc>
          <w:tcPr>
            <w:tcW w:w="2977" w:type="dxa"/>
            <w:shd w:val="clear" w:color="auto" w:fill="auto"/>
          </w:tcPr>
          <w:p w14:paraId="16CDD4D1">
            <w:pPr>
              <w:pStyle w:val="53"/>
              <w:spacing w:before="0" w:beforeAutospacing="0" w:after="0" w:afterAutospacing="0"/>
              <w:jc w:val="both"/>
              <w:textAlignment w:val="baseline"/>
              <w:rPr>
                <w:lang w:val="uk-UA"/>
              </w:rPr>
            </w:pPr>
          </w:p>
        </w:tc>
      </w:tr>
    </w:tbl>
    <w:p w14:paraId="1B39D0F0">
      <w:pPr>
        <w:pStyle w:val="53"/>
        <w:shd w:val="clear" w:color="auto" w:fill="FFFFFF"/>
        <w:spacing w:before="0" w:beforeAutospacing="0" w:after="0" w:afterAutospacing="0"/>
        <w:ind w:left="1080" w:hanging="1080"/>
        <w:jc w:val="both"/>
        <w:textAlignment w:val="baseline"/>
        <w:rPr>
          <w:lang w:val="uk-UA"/>
        </w:rPr>
      </w:pPr>
    </w:p>
    <w:p w14:paraId="2EDEDA00">
      <w:pPr>
        <w:pStyle w:val="53"/>
        <w:shd w:val="clear" w:color="auto" w:fill="FFFFFF"/>
        <w:spacing w:before="0" w:beforeAutospacing="0" w:after="0" w:afterAutospacing="0"/>
        <w:ind w:left="1080" w:hanging="1080"/>
        <w:jc w:val="both"/>
        <w:textAlignment w:val="baseline"/>
        <w:rPr>
          <w:lang w:val="uk-UA"/>
        </w:rPr>
      </w:pPr>
    </w:p>
    <w:p w14:paraId="44816EC2">
      <w:pPr>
        <w:rPr>
          <w:sz w:val="24"/>
          <w:szCs w:val="24"/>
        </w:rPr>
      </w:pPr>
      <w:bookmarkStart w:id="59" w:name="n98"/>
      <w:bookmarkEnd w:id="59"/>
      <w:r>
        <w:rPr>
          <w:sz w:val="24"/>
          <w:szCs w:val="24"/>
          <w:lang w:val="uk-UA"/>
        </w:rPr>
        <w:t xml:space="preserve">Відповідальний виконавець </w:t>
      </w:r>
      <w:r>
        <w:rPr>
          <w:sz w:val="24"/>
          <w:szCs w:val="24"/>
          <w:lang w:val="uk-UA"/>
        </w:rPr>
        <w:tab/>
      </w:r>
      <w:r>
        <w:rPr>
          <w:sz w:val="24"/>
          <w:szCs w:val="24"/>
          <w:lang w:val="uk-UA"/>
        </w:rPr>
        <w:t>__________________</w:t>
      </w:r>
    </w:p>
    <w:p w14:paraId="50D6732E">
      <w:pPr>
        <w:rPr>
          <w:lang w:val="uk-UA"/>
        </w:rPr>
      </w:pPr>
      <w:r>
        <w:rPr>
          <w:sz w:val="24"/>
          <w:szCs w:val="24"/>
          <w:lang w:val="uk-UA"/>
        </w:rPr>
        <w:br w:type="page"/>
      </w:r>
    </w:p>
    <w:p w14:paraId="2498D306">
      <w:pPr>
        <w:jc w:val="right"/>
        <w:rPr>
          <w:b/>
          <w:sz w:val="24"/>
          <w:szCs w:val="24"/>
          <w:lang w:val="uk-UA"/>
        </w:rPr>
      </w:pPr>
      <w:r>
        <w:rPr>
          <w:b/>
          <w:sz w:val="24"/>
          <w:szCs w:val="24"/>
          <w:lang w:val="uk-UA"/>
        </w:rPr>
        <w:t>Додаток 8</w:t>
      </w:r>
    </w:p>
    <w:p w14:paraId="2F3BEBA0">
      <w:pPr>
        <w:jc w:val="right"/>
        <w:rPr>
          <w:b/>
          <w:sz w:val="24"/>
          <w:szCs w:val="24"/>
          <w:lang w:val="uk-UA"/>
        </w:rPr>
      </w:pPr>
      <w:r>
        <w:rPr>
          <w:b/>
          <w:sz w:val="24"/>
          <w:szCs w:val="24"/>
          <w:lang w:val="uk-UA"/>
        </w:rPr>
        <w:t>Ф-10</w:t>
      </w:r>
    </w:p>
    <w:p w14:paraId="3E588539">
      <w:pPr>
        <w:jc w:val="center"/>
        <w:rPr>
          <w:b/>
          <w:lang w:val="uk-UA"/>
        </w:rPr>
      </w:pPr>
      <w:r>
        <w:rPr>
          <w:b/>
          <w:lang w:val="uk-UA"/>
        </w:rPr>
        <w:t>ТОВАРИСТВО З ОБМЕЖЕНОЮ ВІДПОВІДАЛЬНІСТЮ "</w:t>
      </w:r>
      <w:r>
        <w:t xml:space="preserve"> </w:t>
      </w:r>
      <w:r>
        <w:rPr>
          <w:b/>
          <w:lang w:val="uk-UA"/>
        </w:rPr>
        <w:t>КСЦ-КОНКОРД"</w:t>
      </w:r>
    </w:p>
    <w:p w14:paraId="428340F0">
      <w:pPr>
        <w:pStyle w:val="18"/>
        <w:rPr>
          <w:b w:val="0"/>
        </w:rPr>
      </w:pPr>
      <w:r>
        <w:rPr>
          <w:rFonts w:ascii="Times New Roman" w:hAnsi="Times New Roman" w:cs="Times New Roman"/>
          <w:b w:val="0"/>
          <w:bCs/>
          <w:sz w:val="16"/>
          <w:szCs w:val="16"/>
          <w:lang w:val="ru-RU"/>
        </w:rPr>
        <w:t>Запорізька обл., Запорізький р-н, с-ще Сонячне, вул. Сонячне шосе, буд. 2а, Тел.: (096)111-69-54</w:t>
      </w:r>
      <w:r>
        <w:rPr>
          <w:sz w:val="18"/>
          <w:szCs w:val="18"/>
        </w:rPr>
        <w:pict>
          <v:rect id="_x0000_i1031" o:spt="1" style="height:1.5pt;width:467.75pt;" fillcolor="#A7A6AA" filled="t" stroked="f" coordsize="21600,21600" o:hr="t" o:hrstd="t" o:hralign="center">
            <v:path/>
            <v:fill on="t" focussize="0,0"/>
            <v:stroke on="f"/>
            <v:imagedata o:title=""/>
            <o:lock v:ext="edit"/>
            <w10:wrap type="none"/>
            <w10:anchorlock/>
          </v:rect>
        </w:pict>
      </w:r>
    </w:p>
    <w:p w14:paraId="5F3EF11F">
      <w:pPr>
        <w:jc w:val="center"/>
        <w:rPr>
          <w:b/>
          <w:sz w:val="24"/>
          <w:lang w:val="uk-UA"/>
        </w:rPr>
      </w:pPr>
      <w:r>
        <w:rPr>
          <w:b/>
          <w:sz w:val="24"/>
          <w:lang w:val="uk-UA"/>
        </w:rPr>
        <w:t xml:space="preserve">ВИСНОВОК-РІШЕННЯ № </w:t>
      </w:r>
      <w:r>
        <w:rPr>
          <w:b/>
          <w:iCs/>
          <w:sz w:val="24"/>
          <w:szCs w:val="24"/>
          <w:lang w:val="uk-UA"/>
        </w:rPr>
        <w:t>____</w:t>
      </w:r>
      <w:r>
        <w:rPr>
          <w:b/>
          <w:sz w:val="24"/>
          <w:szCs w:val="24"/>
          <w:lang w:val="uk-UA"/>
        </w:rPr>
        <w:t xml:space="preserve"> </w:t>
      </w:r>
      <w:r>
        <w:rPr>
          <w:b/>
          <w:iCs/>
          <w:sz w:val="24"/>
          <w:szCs w:val="24"/>
          <w:lang w:val="uk-UA"/>
        </w:rPr>
        <w:t xml:space="preserve"> від _____________ 202 __ р.</w:t>
      </w:r>
    </w:p>
    <w:p w14:paraId="1BEAAC51">
      <w:pPr>
        <w:jc w:val="center"/>
        <w:rPr>
          <w:sz w:val="24"/>
          <w:szCs w:val="24"/>
          <w:lang w:val="uk-UA"/>
        </w:rPr>
      </w:pPr>
      <w:r>
        <w:rPr>
          <w:sz w:val="24"/>
          <w:szCs w:val="24"/>
          <w:lang w:val="uk-UA"/>
        </w:rPr>
        <w:t>за результатами сертифікації (оцінки відповідності) продукції</w:t>
      </w:r>
    </w:p>
    <w:p w14:paraId="24C7913B">
      <w:pPr>
        <w:jc w:val="center"/>
        <w:rPr>
          <w:lang w:val="uk-UA"/>
        </w:rPr>
      </w:pPr>
    </w:p>
    <w:p w14:paraId="6EB7470D">
      <w:pPr>
        <w:jc w:val="both"/>
        <w:rPr>
          <w:sz w:val="24"/>
          <w:szCs w:val="24"/>
          <w:lang w:val="uk-UA"/>
        </w:rPr>
      </w:pPr>
      <w:r>
        <w:rPr>
          <w:sz w:val="24"/>
          <w:szCs w:val="24"/>
          <w:lang w:val="uk-UA"/>
        </w:rPr>
        <w:t>На підставі наданої документації ОС ТОВ «КСЦ-КОНКОРД» проведено аналіз щодо відповідності продукції вимогам нормативних документів та/або технічних регламентів:</w:t>
      </w:r>
    </w:p>
    <w:p w14:paraId="42378845">
      <w:pPr>
        <w:pBdr>
          <w:bottom w:val="single" w:color="auto" w:sz="4" w:space="1"/>
        </w:pBdr>
        <w:jc w:val="center"/>
        <w:rPr>
          <w:i/>
          <w:sz w:val="24"/>
          <w:szCs w:val="24"/>
          <w:lang w:val="uk-UA"/>
        </w:rPr>
      </w:pPr>
    </w:p>
    <w:p w14:paraId="790AB95E">
      <w:pPr>
        <w:jc w:val="center"/>
        <w:rPr>
          <w:sz w:val="16"/>
          <w:szCs w:val="16"/>
          <w:lang w:val="uk-UA"/>
        </w:rPr>
      </w:pPr>
      <w:r>
        <w:rPr>
          <w:sz w:val="16"/>
          <w:szCs w:val="16"/>
          <w:lang w:val="uk-UA"/>
        </w:rPr>
        <w:t>(назва та позначення нормативних документів та/або назва технічного (их) регламенту (ів))</w:t>
      </w:r>
    </w:p>
    <w:p w14:paraId="4B1B8808">
      <w:pPr>
        <w:pBdr>
          <w:bottom w:val="single" w:color="auto" w:sz="4" w:space="1"/>
        </w:pBdr>
        <w:jc w:val="center"/>
        <w:rPr>
          <w:i/>
          <w:sz w:val="24"/>
          <w:szCs w:val="24"/>
          <w:lang w:val="uk-UA"/>
        </w:rPr>
      </w:pPr>
    </w:p>
    <w:p w14:paraId="67A979CA">
      <w:pPr>
        <w:jc w:val="center"/>
        <w:rPr>
          <w:sz w:val="16"/>
          <w:szCs w:val="16"/>
          <w:lang w:val="uk-UA"/>
        </w:rPr>
      </w:pPr>
      <w:r>
        <w:rPr>
          <w:sz w:val="16"/>
          <w:szCs w:val="16"/>
          <w:lang w:val="uk-UA"/>
        </w:rPr>
        <w:t xml:space="preserve"> (назва продукції, код ДКПП, УКТЗЕД)</w:t>
      </w:r>
    </w:p>
    <w:p w14:paraId="3A76A138">
      <w:pPr>
        <w:pStyle w:val="2"/>
        <w:pBdr>
          <w:bottom w:val="single" w:color="auto" w:sz="4" w:space="1"/>
        </w:pBdr>
        <w:spacing w:before="0"/>
        <w:rPr>
          <w:rFonts w:ascii="Times New Roman" w:hAnsi="Times New Roman" w:cs="Times New Roman"/>
          <w:b w:val="0"/>
          <w:bCs w:val="0"/>
          <w:i/>
          <w:szCs w:val="24"/>
          <w:lang w:val="uk-UA"/>
        </w:rPr>
      </w:pPr>
    </w:p>
    <w:p w14:paraId="727D31D7">
      <w:pPr>
        <w:jc w:val="center"/>
        <w:rPr>
          <w:sz w:val="16"/>
          <w:szCs w:val="16"/>
          <w:lang w:val="uk-UA"/>
        </w:rPr>
      </w:pPr>
      <w:r>
        <w:rPr>
          <w:sz w:val="16"/>
          <w:szCs w:val="16"/>
          <w:lang w:val="uk-UA"/>
        </w:rPr>
        <w:t xml:space="preserve"> (назва підприємства-заявника, адреса, код ЄДРПОУ)</w:t>
      </w:r>
    </w:p>
    <w:p w14:paraId="0037EBCC">
      <w:pPr>
        <w:pStyle w:val="2"/>
        <w:pBdr>
          <w:bottom w:val="single" w:color="auto" w:sz="4" w:space="1"/>
        </w:pBdr>
        <w:spacing w:before="0"/>
        <w:rPr>
          <w:rFonts w:ascii="Times New Roman" w:hAnsi="Times New Roman" w:cs="Times New Roman"/>
          <w:b w:val="0"/>
          <w:bCs w:val="0"/>
          <w:i/>
          <w:szCs w:val="24"/>
          <w:lang w:val="uk-UA"/>
        </w:rPr>
      </w:pPr>
    </w:p>
    <w:p w14:paraId="60B08B62">
      <w:pPr>
        <w:jc w:val="center"/>
        <w:rPr>
          <w:sz w:val="16"/>
          <w:szCs w:val="16"/>
          <w:lang w:val="uk-UA"/>
        </w:rPr>
      </w:pPr>
      <w:r>
        <w:rPr>
          <w:sz w:val="16"/>
          <w:szCs w:val="16"/>
          <w:lang w:val="uk-UA"/>
        </w:rPr>
        <w:t>(назва підприємства-виробника, адреса, країна)</w:t>
      </w:r>
    </w:p>
    <w:p w14:paraId="35A02CCC">
      <w:pPr>
        <w:rPr>
          <w:sz w:val="24"/>
          <w:szCs w:val="24"/>
          <w:lang w:val="uk-UA"/>
        </w:rPr>
      </w:pPr>
      <w:r>
        <w:rPr>
          <w:sz w:val="24"/>
          <w:szCs w:val="24"/>
          <w:lang w:val="uk-UA"/>
        </w:rPr>
        <w:t>При проведенні аналізування розглянуті наступні документи:</w:t>
      </w:r>
    </w:p>
    <w:tbl>
      <w:tblPr>
        <w:tblStyle w:val="9"/>
        <w:tblW w:w="100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96"/>
        <w:gridCol w:w="2812"/>
      </w:tblGrid>
      <w:tr w14:paraId="0D8E7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7196" w:type="dxa"/>
            <w:tcBorders>
              <w:top w:val="single" w:color="auto" w:sz="4" w:space="0"/>
              <w:left w:val="single" w:color="auto" w:sz="4" w:space="0"/>
              <w:bottom w:val="single" w:color="auto" w:sz="4" w:space="0"/>
              <w:right w:val="single" w:color="auto" w:sz="4" w:space="0"/>
            </w:tcBorders>
            <w:shd w:val="clear" w:color="auto" w:fill="auto"/>
            <w:vAlign w:val="center"/>
          </w:tcPr>
          <w:p w14:paraId="450B11FE">
            <w:pPr>
              <w:pStyle w:val="18"/>
              <w:rPr>
                <w:b w:val="0"/>
                <w:sz w:val="22"/>
                <w:szCs w:val="22"/>
                <w:lang w:eastAsia="ru-RU"/>
              </w:rPr>
            </w:pPr>
            <w:r>
              <w:rPr>
                <w:b w:val="0"/>
                <w:sz w:val="22"/>
                <w:szCs w:val="22"/>
                <w:lang w:eastAsia="ru-RU"/>
              </w:rPr>
              <w:t>Назва документу</w:t>
            </w:r>
          </w:p>
        </w:tc>
        <w:tc>
          <w:tcPr>
            <w:tcW w:w="2812" w:type="dxa"/>
            <w:tcBorders>
              <w:top w:val="single" w:color="auto" w:sz="4" w:space="0"/>
              <w:left w:val="single" w:color="auto" w:sz="4" w:space="0"/>
              <w:bottom w:val="single" w:color="auto" w:sz="4" w:space="0"/>
              <w:right w:val="single" w:color="auto" w:sz="4" w:space="0"/>
            </w:tcBorders>
            <w:shd w:val="clear" w:color="auto" w:fill="auto"/>
          </w:tcPr>
          <w:p w14:paraId="022F9BC7">
            <w:pPr>
              <w:pStyle w:val="18"/>
              <w:rPr>
                <w:b w:val="0"/>
                <w:sz w:val="22"/>
                <w:szCs w:val="22"/>
                <w:lang w:eastAsia="ru-RU"/>
              </w:rPr>
            </w:pPr>
            <w:r>
              <w:rPr>
                <w:b w:val="0"/>
                <w:sz w:val="22"/>
                <w:szCs w:val="22"/>
                <w:lang w:eastAsia="ru-RU"/>
              </w:rPr>
              <w:t>№ та/або дата, або відмітка про наявність</w:t>
            </w:r>
          </w:p>
        </w:tc>
      </w:tr>
      <w:tr w14:paraId="53C25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trPr>
        <w:tc>
          <w:tcPr>
            <w:tcW w:w="7196" w:type="dxa"/>
            <w:tcBorders>
              <w:top w:val="single" w:color="auto" w:sz="4" w:space="0"/>
              <w:left w:val="single" w:color="auto" w:sz="4" w:space="0"/>
              <w:bottom w:val="single" w:color="auto" w:sz="4" w:space="0"/>
              <w:right w:val="single" w:color="auto" w:sz="4" w:space="0"/>
            </w:tcBorders>
            <w:shd w:val="clear" w:color="auto" w:fill="auto"/>
            <w:vAlign w:val="center"/>
          </w:tcPr>
          <w:p w14:paraId="5E5E4A75">
            <w:pPr>
              <w:pStyle w:val="18"/>
              <w:jc w:val="left"/>
              <w:rPr>
                <w:b w:val="0"/>
                <w:sz w:val="24"/>
                <w:szCs w:val="24"/>
              </w:rPr>
            </w:pPr>
            <w:r>
              <w:rPr>
                <w:b w:val="0"/>
                <w:sz w:val="24"/>
                <w:szCs w:val="24"/>
              </w:rPr>
              <w:t>Заявка</w:t>
            </w:r>
          </w:p>
        </w:tc>
        <w:tc>
          <w:tcPr>
            <w:tcW w:w="2812" w:type="dxa"/>
            <w:tcBorders>
              <w:top w:val="single" w:color="auto" w:sz="4" w:space="0"/>
              <w:left w:val="single" w:color="auto" w:sz="4" w:space="0"/>
              <w:bottom w:val="single" w:color="auto" w:sz="4" w:space="0"/>
              <w:right w:val="single" w:color="auto" w:sz="4" w:space="0"/>
            </w:tcBorders>
            <w:shd w:val="clear" w:color="auto" w:fill="auto"/>
            <w:vAlign w:val="center"/>
          </w:tcPr>
          <w:p w14:paraId="1ED6AA3F">
            <w:pPr>
              <w:pStyle w:val="18"/>
              <w:rPr>
                <w:b w:val="0"/>
                <w:sz w:val="22"/>
                <w:szCs w:val="22"/>
                <w:lang w:eastAsia="ru-RU"/>
              </w:rPr>
            </w:pPr>
          </w:p>
        </w:tc>
      </w:tr>
      <w:tr w14:paraId="5D353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trPr>
        <w:tc>
          <w:tcPr>
            <w:tcW w:w="7196" w:type="dxa"/>
            <w:tcBorders>
              <w:top w:val="single" w:color="auto" w:sz="4" w:space="0"/>
              <w:left w:val="single" w:color="auto" w:sz="4" w:space="0"/>
              <w:bottom w:val="single" w:color="auto" w:sz="4" w:space="0"/>
              <w:right w:val="single" w:color="auto" w:sz="4" w:space="0"/>
            </w:tcBorders>
            <w:shd w:val="clear" w:color="auto" w:fill="auto"/>
            <w:vAlign w:val="center"/>
          </w:tcPr>
          <w:p w14:paraId="0DDEE5BA">
            <w:pPr>
              <w:pStyle w:val="18"/>
              <w:jc w:val="left"/>
              <w:rPr>
                <w:b w:val="0"/>
                <w:sz w:val="24"/>
                <w:szCs w:val="24"/>
              </w:rPr>
            </w:pPr>
            <w:r>
              <w:rPr>
                <w:b w:val="0"/>
                <w:sz w:val="24"/>
                <w:szCs w:val="24"/>
              </w:rPr>
              <w:t xml:space="preserve">Доручення </w:t>
            </w:r>
          </w:p>
        </w:tc>
        <w:tc>
          <w:tcPr>
            <w:tcW w:w="2812" w:type="dxa"/>
            <w:tcBorders>
              <w:top w:val="single" w:color="auto" w:sz="4" w:space="0"/>
              <w:left w:val="single" w:color="auto" w:sz="4" w:space="0"/>
              <w:bottom w:val="single" w:color="auto" w:sz="4" w:space="0"/>
              <w:right w:val="single" w:color="auto" w:sz="4" w:space="0"/>
            </w:tcBorders>
            <w:shd w:val="clear" w:color="auto" w:fill="auto"/>
            <w:vAlign w:val="center"/>
          </w:tcPr>
          <w:p w14:paraId="053B1A34">
            <w:pPr>
              <w:pStyle w:val="18"/>
              <w:rPr>
                <w:b w:val="0"/>
                <w:sz w:val="22"/>
                <w:szCs w:val="22"/>
                <w:lang w:eastAsia="ru-RU"/>
              </w:rPr>
            </w:pPr>
          </w:p>
        </w:tc>
      </w:tr>
      <w:tr w14:paraId="225A4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trPr>
        <w:tc>
          <w:tcPr>
            <w:tcW w:w="7196" w:type="dxa"/>
            <w:tcBorders>
              <w:top w:val="single" w:color="auto" w:sz="4" w:space="0"/>
              <w:left w:val="single" w:color="auto" w:sz="4" w:space="0"/>
              <w:bottom w:val="single" w:color="auto" w:sz="4" w:space="0"/>
              <w:right w:val="single" w:color="auto" w:sz="4" w:space="0"/>
            </w:tcBorders>
            <w:shd w:val="clear" w:color="auto" w:fill="auto"/>
            <w:vAlign w:val="center"/>
          </w:tcPr>
          <w:p w14:paraId="1D8C2EE2">
            <w:pPr>
              <w:pStyle w:val="18"/>
              <w:jc w:val="left"/>
              <w:rPr>
                <w:b w:val="0"/>
                <w:sz w:val="24"/>
                <w:szCs w:val="24"/>
              </w:rPr>
            </w:pPr>
            <w:r>
              <w:rPr>
                <w:b w:val="0"/>
                <w:sz w:val="24"/>
                <w:szCs w:val="24"/>
              </w:rPr>
              <w:t>Інформація про продукцію</w:t>
            </w:r>
          </w:p>
        </w:tc>
        <w:tc>
          <w:tcPr>
            <w:tcW w:w="2812" w:type="dxa"/>
            <w:tcBorders>
              <w:top w:val="single" w:color="auto" w:sz="4" w:space="0"/>
              <w:left w:val="single" w:color="auto" w:sz="4" w:space="0"/>
              <w:bottom w:val="single" w:color="auto" w:sz="4" w:space="0"/>
              <w:right w:val="single" w:color="auto" w:sz="4" w:space="0"/>
            </w:tcBorders>
            <w:shd w:val="clear" w:color="auto" w:fill="auto"/>
            <w:vAlign w:val="center"/>
          </w:tcPr>
          <w:p w14:paraId="0B34D0FF">
            <w:pPr>
              <w:pStyle w:val="18"/>
              <w:rPr>
                <w:b w:val="0"/>
                <w:sz w:val="22"/>
                <w:szCs w:val="22"/>
                <w:lang w:eastAsia="ru-RU"/>
              </w:rPr>
            </w:pPr>
          </w:p>
        </w:tc>
      </w:tr>
      <w:tr w14:paraId="4E1E0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trPr>
        <w:tc>
          <w:tcPr>
            <w:tcW w:w="7196" w:type="dxa"/>
            <w:tcBorders>
              <w:top w:val="single" w:color="auto" w:sz="4" w:space="0"/>
              <w:left w:val="single" w:color="auto" w:sz="4" w:space="0"/>
              <w:bottom w:val="single" w:color="auto" w:sz="4" w:space="0"/>
              <w:right w:val="single" w:color="auto" w:sz="4" w:space="0"/>
            </w:tcBorders>
            <w:shd w:val="clear" w:color="auto" w:fill="auto"/>
            <w:vAlign w:val="center"/>
          </w:tcPr>
          <w:p w14:paraId="32874B84">
            <w:pPr>
              <w:pStyle w:val="18"/>
              <w:jc w:val="left"/>
              <w:rPr>
                <w:b w:val="0"/>
                <w:sz w:val="24"/>
                <w:szCs w:val="24"/>
              </w:rPr>
            </w:pPr>
            <w:r>
              <w:rPr>
                <w:b w:val="0"/>
                <w:sz w:val="24"/>
                <w:szCs w:val="24"/>
              </w:rPr>
              <w:t>Опитувальна анкета</w:t>
            </w:r>
          </w:p>
        </w:tc>
        <w:tc>
          <w:tcPr>
            <w:tcW w:w="2812" w:type="dxa"/>
            <w:tcBorders>
              <w:top w:val="single" w:color="auto" w:sz="4" w:space="0"/>
              <w:left w:val="single" w:color="auto" w:sz="4" w:space="0"/>
              <w:bottom w:val="single" w:color="auto" w:sz="4" w:space="0"/>
              <w:right w:val="single" w:color="auto" w:sz="4" w:space="0"/>
            </w:tcBorders>
            <w:shd w:val="clear" w:color="auto" w:fill="auto"/>
            <w:vAlign w:val="center"/>
          </w:tcPr>
          <w:p w14:paraId="2C6F6FAF">
            <w:pPr>
              <w:pStyle w:val="18"/>
              <w:rPr>
                <w:b w:val="0"/>
                <w:sz w:val="22"/>
                <w:szCs w:val="22"/>
                <w:lang w:eastAsia="ru-RU"/>
              </w:rPr>
            </w:pPr>
          </w:p>
        </w:tc>
      </w:tr>
      <w:tr w14:paraId="2A064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7196" w:type="dxa"/>
            <w:tcBorders>
              <w:top w:val="single" w:color="auto" w:sz="4" w:space="0"/>
              <w:left w:val="single" w:color="auto" w:sz="4" w:space="0"/>
              <w:bottom w:val="single" w:color="auto" w:sz="4" w:space="0"/>
              <w:right w:val="single" w:color="auto" w:sz="4" w:space="0"/>
            </w:tcBorders>
            <w:shd w:val="clear" w:color="auto" w:fill="auto"/>
            <w:vAlign w:val="center"/>
          </w:tcPr>
          <w:p w14:paraId="10023FE5">
            <w:pPr>
              <w:pStyle w:val="18"/>
              <w:jc w:val="left"/>
              <w:rPr>
                <w:b w:val="0"/>
                <w:sz w:val="24"/>
                <w:szCs w:val="24"/>
              </w:rPr>
            </w:pPr>
            <w:r>
              <w:rPr>
                <w:b w:val="0"/>
                <w:sz w:val="24"/>
                <w:szCs w:val="24"/>
              </w:rPr>
              <w:t>Рішення ОС</w:t>
            </w:r>
          </w:p>
        </w:tc>
        <w:tc>
          <w:tcPr>
            <w:tcW w:w="2812" w:type="dxa"/>
            <w:tcBorders>
              <w:top w:val="single" w:color="auto" w:sz="4" w:space="0"/>
              <w:left w:val="single" w:color="auto" w:sz="4" w:space="0"/>
              <w:bottom w:val="single" w:color="auto" w:sz="4" w:space="0"/>
              <w:right w:val="single" w:color="auto" w:sz="4" w:space="0"/>
            </w:tcBorders>
            <w:shd w:val="clear" w:color="auto" w:fill="auto"/>
            <w:vAlign w:val="center"/>
          </w:tcPr>
          <w:p w14:paraId="13A309DE">
            <w:pPr>
              <w:pStyle w:val="18"/>
              <w:rPr>
                <w:b w:val="0"/>
                <w:sz w:val="22"/>
                <w:szCs w:val="22"/>
                <w:lang w:eastAsia="ru-RU"/>
              </w:rPr>
            </w:pPr>
          </w:p>
        </w:tc>
      </w:tr>
      <w:tr w14:paraId="7BD68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7196" w:type="dxa"/>
            <w:tcBorders>
              <w:top w:val="single" w:color="auto" w:sz="4" w:space="0"/>
              <w:left w:val="single" w:color="auto" w:sz="4" w:space="0"/>
              <w:bottom w:val="single" w:color="auto" w:sz="4" w:space="0"/>
              <w:right w:val="single" w:color="auto" w:sz="4" w:space="0"/>
            </w:tcBorders>
            <w:shd w:val="clear" w:color="auto" w:fill="auto"/>
            <w:vAlign w:val="center"/>
          </w:tcPr>
          <w:p w14:paraId="767DCECD">
            <w:pPr>
              <w:pStyle w:val="18"/>
              <w:jc w:val="left"/>
              <w:rPr>
                <w:b w:val="0"/>
                <w:sz w:val="24"/>
                <w:szCs w:val="24"/>
              </w:rPr>
            </w:pPr>
            <w:r>
              <w:rPr>
                <w:b w:val="0"/>
                <w:sz w:val="24"/>
                <w:szCs w:val="24"/>
              </w:rPr>
              <w:t>Технічне обґрунтування</w:t>
            </w:r>
          </w:p>
        </w:tc>
        <w:tc>
          <w:tcPr>
            <w:tcW w:w="2812" w:type="dxa"/>
            <w:tcBorders>
              <w:top w:val="single" w:color="auto" w:sz="4" w:space="0"/>
              <w:left w:val="single" w:color="auto" w:sz="4" w:space="0"/>
              <w:bottom w:val="single" w:color="auto" w:sz="4" w:space="0"/>
              <w:right w:val="single" w:color="auto" w:sz="4" w:space="0"/>
            </w:tcBorders>
            <w:shd w:val="clear" w:color="auto" w:fill="auto"/>
            <w:vAlign w:val="center"/>
          </w:tcPr>
          <w:p w14:paraId="17FD54CA">
            <w:pPr>
              <w:pStyle w:val="18"/>
              <w:rPr>
                <w:b w:val="0"/>
                <w:sz w:val="22"/>
                <w:szCs w:val="22"/>
                <w:lang w:eastAsia="ru-RU"/>
              </w:rPr>
            </w:pPr>
          </w:p>
        </w:tc>
      </w:tr>
      <w:tr w14:paraId="664F4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7196" w:type="dxa"/>
            <w:tcBorders>
              <w:top w:val="single" w:color="auto" w:sz="4" w:space="0"/>
              <w:left w:val="single" w:color="auto" w:sz="4" w:space="0"/>
              <w:bottom w:val="single" w:color="auto" w:sz="4" w:space="0"/>
              <w:right w:val="single" w:color="auto" w:sz="4" w:space="0"/>
            </w:tcBorders>
            <w:shd w:val="clear" w:color="auto" w:fill="auto"/>
            <w:vAlign w:val="center"/>
          </w:tcPr>
          <w:p w14:paraId="79C9CC99">
            <w:pPr>
              <w:pStyle w:val="18"/>
              <w:jc w:val="left"/>
              <w:rPr>
                <w:b w:val="0"/>
                <w:sz w:val="24"/>
                <w:szCs w:val="24"/>
              </w:rPr>
            </w:pPr>
            <w:r>
              <w:rPr>
                <w:b w:val="0"/>
                <w:sz w:val="24"/>
                <w:szCs w:val="24"/>
              </w:rPr>
              <w:t>Акти відбору та ідентифікації зразків</w:t>
            </w:r>
          </w:p>
        </w:tc>
        <w:tc>
          <w:tcPr>
            <w:tcW w:w="2812" w:type="dxa"/>
            <w:tcBorders>
              <w:top w:val="single" w:color="auto" w:sz="4" w:space="0"/>
              <w:left w:val="single" w:color="auto" w:sz="4" w:space="0"/>
              <w:bottom w:val="single" w:color="auto" w:sz="4" w:space="0"/>
              <w:right w:val="single" w:color="auto" w:sz="4" w:space="0"/>
            </w:tcBorders>
            <w:shd w:val="clear" w:color="auto" w:fill="auto"/>
            <w:vAlign w:val="center"/>
          </w:tcPr>
          <w:p w14:paraId="097E39A0">
            <w:pPr>
              <w:pStyle w:val="18"/>
              <w:rPr>
                <w:b w:val="0"/>
                <w:sz w:val="22"/>
                <w:szCs w:val="22"/>
                <w:lang w:eastAsia="ru-RU"/>
              </w:rPr>
            </w:pPr>
          </w:p>
        </w:tc>
      </w:tr>
      <w:tr w14:paraId="75E24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7196" w:type="dxa"/>
            <w:tcBorders>
              <w:top w:val="single" w:color="auto" w:sz="4" w:space="0"/>
              <w:left w:val="single" w:color="auto" w:sz="4" w:space="0"/>
              <w:bottom w:val="single" w:color="auto" w:sz="4" w:space="0"/>
              <w:right w:val="single" w:color="auto" w:sz="4" w:space="0"/>
            </w:tcBorders>
            <w:shd w:val="clear" w:color="auto" w:fill="auto"/>
            <w:vAlign w:val="center"/>
          </w:tcPr>
          <w:p w14:paraId="06B9E58F">
            <w:pPr>
              <w:pStyle w:val="18"/>
              <w:jc w:val="left"/>
              <w:rPr>
                <w:b w:val="0"/>
                <w:sz w:val="24"/>
                <w:szCs w:val="24"/>
              </w:rPr>
            </w:pPr>
            <w:r>
              <w:rPr>
                <w:b w:val="0"/>
                <w:sz w:val="24"/>
                <w:szCs w:val="24"/>
              </w:rPr>
              <w:t>Протокол (ли) випробувань</w:t>
            </w:r>
          </w:p>
        </w:tc>
        <w:tc>
          <w:tcPr>
            <w:tcW w:w="2812" w:type="dxa"/>
            <w:tcBorders>
              <w:top w:val="single" w:color="auto" w:sz="4" w:space="0"/>
              <w:left w:val="single" w:color="auto" w:sz="4" w:space="0"/>
              <w:bottom w:val="single" w:color="auto" w:sz="4" w:space="0"/>
              <w:right w:val="single" w:color="auto" w:sz="4" w:space="0"/>
            </w:tcBorders>
            <w:shd w:val="clear" w:color="auto" w:fill="auto"/>
            <w:vAlign w:val="center"/>
          </w:tcPr>
          <w:p w14:paraId="2A233307">
            <w:pPr>
              <w:pStyle w:val="18"/>
              <w:rPr>
                <w:b w:val="0"/>
                <w:sz w:val="22"/>
                <w:szCs w:val="22"/>
                <w:lang w:eastAsia="ru-RU"/>
              </w:rPr>
            </w:pPr>
          </w:p>
        </w:tc>
      </w:tr>
      <w:tr w14:paraId="732D7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7196" w:type="dxa"/>
            <w:tcBorders>
              <w:top w:val="single" w:color="auto" w:sz="4" w:space="0"/>
              <w:left w:val="single" w:color="auto" w:sz="4" w:space="0"/>
              <w:bottom w:val="single" w:color="auto" w:sz="4" w:space="0"/>
              <w:right w:val="single" w:color="auto" w:sz="4" w:space="0"/>
            </w:tcBorders>
            <w:shd w:val="clear" w:color="auto" w:fill="auto"/>
            <w:vAlign w:val="center"/>
          </w:tcPr>
          <w:p w14:paraId="31EE3871">
            <w:pPr>
              <w:pStyle w:val="18"/>
              <w:jc w:val="left"/>
              <w:rPr>
                <w:b w:val="0"/>
                <w:sz w:val="24"/>
                <w:szCs w:val="24"/>
              </w:rPr>
            </w:pPr>
            <w:r>
              <w:rPr>
                <w:b w:val="0"/>
                <w:sz w:val="24"/>
                <w:szCs w:val="24"/>
              </w:rPr>
              <w:t>Звіт про оцінювання</w:t>
            </w:r>
          </w:p>
        </w:tc>
        <w:tc>
          <w:tcPr>
            <w:tcW w:w="2812" w:type="dxa"/>
            <w:tcBorders>
              <w:top w:val="single" w:color="auto" w:sz="4" w:space="0"/>
              <w:left w:val="single" w:color="auto" w:sz="4" w:space="0"/>
              <w:bottom w:val="single" w:color="auto" w:sz="4" w:space="0"/>
              <w:right w:val="single" w:color="auto" w:sz="4" w:space="0"/>
            </w:tcBorders>
            <w:shd w:val="clear" w:color="auto" w:fill="auto"/>
            <w:vAlign w:val="center"/>
          </w:tcPr>
          <w:p w14:paraId="11DD5A35">
            <w:pPr>
              <w:pStyle w:val="18"/>
              <w:rPr>
                <w:b w:val="0"/>
                <w:sz w:val="22"/>
                <w:szCs w:val="22"/>
                <w:lang w:eastAsia="ru-RU"/>
              </w:rPr>
            </w:pPr>
          </w:p>
        </w:tc>
      </w:tr>
      <w:tr w14:paraId="68CE3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trPr>
        <w:tc>
          <w:tcPr>
            <w:tcW w:w="7196" w:type="dxa"/>
            <w:tcBorders>
              <w:top w:val="single" w:color="auto" w:sz="4" w:space="0"/>
              <w:left w:val="single" w:color="auto" w:sz="4" w:space="0"/>
              <w:bottom w:val="single" w:color="auto" w:sz="4" w:space="0"/>
              <w:right w:val="single" w:color="auto" w:sz="4" w:space="0"/>
            </w:tcBorders>
            <w:shd w:val="clear" w:color="auto" w:fill="auto"/>
            <w:vAlign w:val="center"/>
          </w:tcPr>
          <w:p w14:paraId="3293309A">
            <w:pPr>
              <w:pStyle w:val="18"/>
              <w:jc w:val="left"/>
              <w:rPr>
                <w:b w:val="0"/>
                <w:sz w:val="24"/>
                <w:szCs w:val="24"/>
              </w:rPr>
            </w:pPr>
            <w:r>
              <w:rPr>
                <w:b w:val="0"/>
                <w:sz w:val="24"/>
                <w:szCs w:val="24"/>
              </w:rPr>
              <w:t>Акт обстеження виробництва</w:t>
            </w:r>
          </w:p>
        </w:tc>
        <w:tc>
          <w:tcPr>
            <w:tcW w:w="2812" w:type="dxa"/>
            <w:tcBorders>
              <w:top w:val="single" w:color="auto" w:sz="4" w:space="0"/>
              <w:left w:val="single" w:color="auto" w:sz="4" w:space="0"/>
              <w:bottom w:val="single" w:color="auto" w:sz="4" w:space="0"/>
              <w:right w:val="single" w:color="auto" w:sz="4" w:space="0"/>
            </w:tcBorders>
            <w:shd w:val="clear" w:color="auto" w:fill="auto"/>
            <w:vAlign w:val="center"/>
          </w:tcPr>
          <w:p w14:paraId="39415B67">
            <w:pPr>
              <w:pStyle w:val="18"/>
              <w:ind w:left="-53" w:right="-80"/>
              <w:rPr>
                <w:b w:val="0"/>
                <w:sz w:val="22"/>
                <w:szCs w:val="22"/>
                <w:lang w:eastAsia="ru-RU"/>
              </w:rPr>
            </w:pPr>
          </w:p>
        </w:tc>
      </w:tr>
      <w:tr w14:paraId="5B40D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7196" w:type="dxa"/>
            <w:tcBorders>
              <w:top w:val="single" w:color="auto" w:sz="4" w:space="0"/>
              <w:left w:val="single" w:color="auto" w:sz="4" w:space="0"/>
              <w:bottom w:val="single" w:color="auto" w:sz="4" w:space="0"/>
              <w:right w:val="single" w:color="auto" w:sz="4" w:space="0"/>
            </w:tcBorders>
            <w:shd w:val="clear" w:color="auto" w:fill="auto"/>
            <w:vAlign w:val="center"/>
          </w:tcPr>
          <w:p w14:paraId="26B13F31">
            <w:pPr>
              <w:pStyle w:val="18"/>
              <w:jc w:val="left"/>
              <w:rPr>
                <w:b w:val="0"/>
                <w:sz w:val="24"/>
                <w:szCs w:val="24"/>
              </w:rPr>
            </w:pPr>
            <w:r>
              <w:rPr>
                <w:b w:val="0"/>
                <w:sz w:val="24"/>
                <w:szCs w:val="24"/>
              </w:rPr>
              <w:t xml:space="preserve">Сертифікат на систему управління або звіт з оцінки системи менеджменту </w:t>
            </w:r>
          </w:p>
        </w:tc>
        <w:tc>
          <w:tcPr>
            <w:tcW w:w="2812" w:type="dxa"/>
            <w:tcBorders>
              <w:top w:val="single" w:color="auto" w:sz="4" w:space="0"/>
              <w:left w:val="single" w:color="auto" w:sz="4" w:space="0"/>
              <w:bottom w:val="single" w:color="auto" w:sz="4" w:space="0"/>
              <w:right w:val="single" w:color="auto" w:sz="4" w:space="0"/>
            </w:tcBorders>
            <w:shd w:val="clear" w:color="auto" w:fill="auto"/>
            <w:vAlign w:val="center"/>
          </w:tcPr>
          <w:p w14:paraId="3D644719">
            <w:pPr>
              <w:pStyle w:val="18"/>
              <w:rPr>
                <w:b w:val="0"/>
                <w:sz w:val="22"/>
                <w:szCs w:val="22"/>
                <w:lang w:eastAsia="ru-RU"/>
              </w:rPr>
            </w:pPr>
          </w:p>
        </w:tc>
      </w:tr>
      <w:tr w14:paraId="32A64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7196" w:type="dxa"/>
            <w:tcBorders>
              <w:top w:val="single" w:color="auto" w:sz="4" w:space="0"/>
              <w:left w:val="single" w:color="auto" w:sz="4" w:space="0"/>
              <w:bottom w:val="single" w:color="auto" w:sz="4" w:space="0"/>
              <w:right w:val="single" w:color="auto" w:sz="4" w:space="0"/>
            </w:tcBorders>
            <w:shd w:val="clear" w:color="auto" w:fill="auto"/>
            <w:vAlign w:val="center"/>
          </w:tcPr>
          <w:p w14:paraId="56044809">
            <w:pPr>
              <w:pStyle w:val="18"/>
              <w:jc w:val="left"/>
              <w:rPr>
                <w:b w:val="0"/>
                <w:sz w:val="24"/>
                <w:szCs w:val="24"/>
              </w:rPr>
            </w:pPr>
            <w:r>
              <w:rPr>
                <w:b w:val="0"/>
                <w:sz w:val="24"/>
                <w:szCs w:val="24"/>
              </w:rPr>
              <w:t xml:space="preserve">Програма технічного нагляду </w:t>
            </w:r>
          </w:p>
        </w:tc>
        <w:tc>
          <w:tcPr>
            <w:tcW w:w="2812" w:type="dxa"/>
            <w:tcBorders>
              <w:top w:val="single" w:color="auto" w:sz="4" w:space="0"/>
              <w:left w:val="single" w:color="auto" w:sz="4" w:space="0"/>
              <w:bottom w:val="single" w:color="auto" w:sz="4" w:space="0"/>
              <w:right w:val="single" w:color="auto" w:sz="4" w:space="0"/>
            </w:tcBorders>
            <w:shd w:val="clear" w:color="auto" w:fill="auto"/>
            <w:vAlign w:val="center"/>
          </w:tcPr>
          <w:p w14:paraId="534FD452">
            <w:pPr>
              <w:pStyle w:val="18"/>
              <w:rPr>
                <w:b w:val="0"/>
                <w:sz w:val="22"/>
                <w:szCs w:val="22"/>
                <w:lang w:eastAsia="ru-RU"/>
              </w:rPr>
            </w:pPr>
          </w:p>
        </w:tc>
      </w:tr>
      <w:tr w14:paraId="5B277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7196" w:type="dxa"/>
            <w:tcBorders>
              <w:top w:val="single" w:color="auto" w:sz="4" w:space="0"/>
              <w:left w:val="single" w:color="auto" w:sz="4" w:space="0"/>
              <w:bottom w:val="single" w:color="auto" w:sz="4" w:space="0"/>
              <w:right w:val="single" w:color="auto" w:sz="4" w:space="0"/>
            </w:tcBorders>
            <w:shd w:val="clear" w:color="auto" w:fill="auto"/>
            <w:vAlign w:val="center"/>
          </w:tcPr>
          <w:p w14:paraId="3FA06FC3">
            <w:pPr>
              <w:pStyle w:val="18"/>
              <w:jc w:val="left"/>
              <w:rPr>
                <w:b w:val="0"/>
                <w:sz w:val="24"/>
                <w:szCs w:val="24"/>
              </w:rPr>
            </w:pPr>
            <w:r>
              <w:rPr>
                <w:b w:val="0"/>
                <w:sz w:val="24"/>
                <w:szCs w:val="24"/>
              </w:rPr>
              <w:t>Угода</w:t>
            </w:r>
          </w:p>
        </w:tc>
        <w:tc>
          <w:tcPr>
            <w:tcW w:w="2812" w:type="dxa"/>
            <w:tcBorders>
              <w:top w:val="single" w:color="auto" w:sz="4" w:space="0"/>
              <w:left w:val="single" w:color="auto" w:sz="4" w:space="0"/>
              <w:bottom w:val="single" w:color="auto" w:sz="4" w:space="0"/>
              <w:right w:val="single" w:color="auto" w:sz="4" w:space="0"/>
            </w:tcBorders>
            <w:shd w:val="clear" w:color="auto" w:fill="auto"/>
            <w:vAlign w:val="center"/>
          </w:tcPr>
          <w:p w14:paraId="7B29C3C8">
            <w:pPr>
              <w:pStyle w:val="18"/>
              <w:rPr>
                <w:b w:val="0"/>
                <w:sz w:val="22"/>
                <w:szCs w:val="22"/>
                <w:lang w:eastAsia="ru-RU"/>
              </w:rPr>
            </w:pPr>
          </w:p>
        </w:tc>
      </w:tr>
    </w:tbl>
    <w:p w14:paraId="02153153">
      <w:pPr>
        <w:jc w:val="center"/>
        <w:rPr>
          <w:sz w:val="16"/>
          <w:szCs w:val="16"/>
          <w:lang w:val="uk-UA"/>
        </w:rPr>
      </w:pPr>
    </w:p>
    <w:p w14:paraId="3D932CEF">
      <w:pPr>
        <w:jc w:val="both"/>
        <w:rPr>
          <w:b/>
          <w:sz w:val="24"/>
          <w:szCs w:val="24"/>
          <w:lang w:val="uk-UA"/>
        </w:rPr>
      </w:pPr>
      <w:r>
        <w:rPr>
          <w:b/>
          <w:sz w:val="24"/>
          <w:szCs w:val="24"/>
          <w:lang w:val="uk-UA"/>
        </w:rPr>
        <w:t>ВИСНОВКИ:</w:t>
      </w:r>
    </w:p>
    <w:p w14:paraId="103D50D4">
      <w:pPr>
        <w:jc w:val="both"/>
        <w:rPr>
          <w:sz w:val="24"/>
          <w:szCs w:val="24"/>
          <w:lang w:val="uk-UA"/>
        </w:rPr>
      </w:pPr>
      <w:r>
        <w:rPr>
          <w:sz w:val="24"/>
          <w:szCs w:val="24"/>
          <w:lang w:val="uk-UA"/>
        </w:rPr>
        <w:t>1. Вищезазначена продукція згідно проведених робіт з сертифікації (оцінки відповідності):</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57"/>
        <w:gridCol w:w="849"/>
        <w:gridCol w:w="426"/>
        <w:gridCol w:w="850"/>
        <w:gridCol w:w="709"/>
        <w:gridCol w:w="425"/>
        <w:gridCol w:w="692"/>
      </w:tblGrid>
      <w:tr w14:paraId="56DA4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57" w:type="dxa"/>
            <w:tcBorders>
              <w:bottom w:val="single" w:color="auto" w:sz="4" w:space="0"/>
            </w:tcBorders>
          </w:tcPr>
          <w:p w14:paraId="6C5ACB8A">
            <w:pPr>
              <w:jc w:val="center"/>
              <w:rPr>
                <w:sz w:val="24"/>
                <w:szCs w:val="24"/>
                <w:lang w:val="uk-UA"/>
              </w:rPr>
            </w:pPr>
            <w:r>
              <w:rPr>
                <w:sz w:val="24"/>
                <w:szCs w:val="24"/>
                <w:lang w:val="uk-UA"/>
              </w:rPr>
              <w:t>вимогам нормативних документів</w:t>
            </w:r>
          </w:p>
          <w:p w14:paraId="77EAF2BF">
            <w:pPr>
              <w:jc w:val="center"/>
              <w:rPr>
                <w:sz w:val="24"/>
                <w:szCs w:val="24"/>
                <w:lang w:val="uk-UA"/>
              </w:rPr>
            </w:pPr>
            <w:r>
              <w:rPr>
                <w:sz w:val="24"/>
                <w:szCs w:val="24"/>
                <w:lang w:val="uk-UA"/>
              </w:rPr>
              <w:t>(позначення нормативних документів)</w:t>
            </w:r>
          </w:p>
        </w:tc>
        <w:tc>
          <w:tcPr>
            <w:tcW w:w="2125" w:type="dxa"/>
            <w:gridSpan w:val="3"/>
          </w:tcPr>
          <w:p w14:paraId="280F63BC">
            <w:pPr>
              <w:jc w:val="center"/>
              <w:rPr>
                <w:sz w:val="24"/>
                <w:szCs w:val="24"/>
                <w:lang w:val="uk-UA"/>
              </w:rPr>
            </w:pPr>
            <w:r>
              <w:rPr>
                <w:sz w:val="24"/>
                <w:szCs w:val="24"/>
                <w:lang w:val="uk-UA"/>
              </w:rPr>
              <w:t>відповідає</w:t>
            </w:r>
          </w:p>
        </w:tc>
        <w:tc>
          <w:tcPr>
            <w:tcW w:w="1826" w:type="dxa"/>
            <w:gridSpan w:val="3"/>
          </w:tcPr>
          <w:p w14:paraId="5FE23A77">
            <w:pPr>
              <w:jc w:val="center"/>
              <w:rPr>
                <w:sz w:val="24"/>
                <w:szCs w:val="24"/>
                <w:lang w:val="uk-UA"/>
              </w:rPr>
            </w:pPr>
            <w:r>
              <w:rPr>
                <w:sz w:val="24"/>
                <w:szCs w:val="24"/>
                <w:lang w:val="uk-UA"/>
              </w:rPr>
              <w:t>не відповідає</w:t>
            </w:r>
          </w:p>
        </w:tc>
      </w:tr>
      <w:tr w14:paraId="72237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92" w:type="dxa"/>
        </w:trPr>
        <w:tc>
          <w:tcPr>
            <w:tcW w:w="6057" w:type="dxa"/>
            <w:tcBorders>
              <w:right w:val="single" w:color="auto" w:sz="4" w:space="0"/>
            </w:tcBorders>
          </w:tcPr>
          <w:p w14:paraId="462AB047">
            <w:pPr>
              <w:rPr>
                <w:sz w:val="24"/>
                <w:szCs w:val="24"/>
                <w:lang w:val="uk-UA"/>
              </w:rPr>
            </w:pPr>
          </w:p>
        </w:tc>
        <w:tc>
          <w:tcPr>
            <w:tcW w:w="849" w:type="dxa"/>
            <w:tcBorders>
              <w:top w:val="nil"/>
              <w:left w:val="single" w:color="auto" w:sz="4" w:space="0"/>
              <w:bottom w:val="nil"/>
              <w:right w:val="single" w:color="auto" w:sz="4" w:space="0"/>
            </w:tcBorders>
          </w:tcPr>
          <w:p w14:paraId="319EFEBC">
            <w:pPr>
              <w:rPr>
                <w:sz w:val="24"/>
                <w:szCs w:val="24"/>
                <w:lang w:val="uk-UA"/>
              </w:rPr>
            </w:pPr>
          </w:p>
        </w:tc>
        <w:tc>
          <w:tcPr>
            <w:tcW w:w="426" w:type="dxa"/>
            <w:tcBorders>
              <w:left w:val="single" w:color="auto" w:sz="4" w:space="0"/>
              <w:right w:val="single" w:color="auto" w:sz="4" w:space="0"/>
            </w:tcBorders>
          </w:tcPr>
          <w:p w14:paraId="63DE336B">
            <w:pPr>
              <w:rPr>
                <w:sz w:val="24"/>
                <w:szCs w:val="24"/>
                <w:lang w:val="uk-UA"/>
              </w:rPr>
            </w:pPr>
          </w:p>
        </w:tc>
        <w:tc>
          <w:tcPr>
            <w:tcW w:w="1559" w:type="dxa"/>
            <w:gridSpan w:val="2"/>
            <w:tcBorders>
              <w:top w:val="nil"/>
              <w:left w:val="single" w:color="auto" w:sz="4" w:space="0"/>
              <w:bottom w:val="nil"/>
              <w:right w:val="single" w:color="auto" w:sz="4" w:space="0"/>
            </w:tcBorders>
          </w:tcPr>
          <w:p w14:paraId="14870D7D">
            <w:pPr>
              <w:rPr>
                <w:sz w:val="24"/>
                <w:szCs w:val="24"/>
                <w:lang w:val="uk-UA"/>
              </w:rPr>
            </w:pPr>
          </w:p>
        </w:tc>
        <w:tc>
          <w:tcPr>
            <w:tcW w:w="425" w:type="dxa"/>
            <w:tcBorders>
              <w:left w:val="single" w:color="auto" w:sz="4" w:space="0"/>
            </w:tcBorders>
          </w:tcPr>
          <w:p w14:paraId="717F7E33">
            <w:pPr>
              <w:rPr>
                <w:sz w:val="24"/>
                <w:szCs w:val="24"/>
                <w:lang w:val="uk-UA"/>
              </w:rPr>
            </w:pPr>
          </w:p>
        </w:tc>
      </w:tr>
    </w:tbl>
    <w:p w14:paraId="78C68440">
      <w:pPr>
        <w:rPr>
          <w:sz w:val="24"/>
          <w:szCs w:val="24"/>
          <w:lang w:val="uk-UA"/>
        </w:rPr>
      </w:pPr>
      <w:r>
        <w:rPr>
          <w:sz w:val="24"/>
          <w:szCs w:val="24"/>
          <w:lang w:val="uk-UA"/>
        </w:rPr>
        <w:t>- та / або вимогам вищезазначених</w:t>
      </w:r>
      <w:r>
        <w:rPr>
          <w:szCs w:val="24"/>
          <w:lang w:val="uk-UA"/>
        </w:rPr>
        <w:t xml:space="preserve"> </w:t>
      </w:r>
      <w:r>
        <w:rPr>
          <w:sz w:val="24"/>
          <w:szCs w:val="24"/>
          <w:lang w:val="uk-UA"/>
        </w:rPr>
        <w:t>технічних регламентів</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57"/>
        <w:gridCol w:w="849"/>
        <w:gridCol w:w="426"/>
        <w:gridCol w:w="850"/>
        <w:gridCol w:w="709"/>
        <w:gridCol w:w="425"/>
        <w:gridCol w:w="692"/>
      </w:tblGrid>
      <w:tr w14:paraId="2EE6B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57" w:type="dxa"/>
            <w:tcBorders>
              <w:bottom w:val="single" w:color="auto" w:sz="4" w:space="0"/>
            </w:tcBorders>
          </w:tcPr>
          <w:p w14:paraId="777DF38B">
            <w:pPr>
              <w:jc w:val="center"/>
              <w:rPr>
                <w:sz w:val="24"/>
                <w:szCs w:val="24"/>
                <w:lang w:val="uk-UA"/>
              </w:rPr>
            </w:pPr>
            <w:r>
              <w:rPr>
                <w:sz w:val="24"/>
                <w:szCs w:val="24"/>
                <w:lang w:val="uk-UA"/>
              </w:rPr>
              <w:t>вимогам технічних регламентів</w:t>
            </w:r>
          </w:p>
          <w:p w14:paraId="10A00F21">
            <w:pPr>
              <w:jc w:val="center"/>
              <w:rPr>
                <w:sz w:val="24"/>
                <w:szCs w:val="24"/>
                <w:lang w:val="uk-UA"/>
              </w:rPr>
            </w:pPr>
            <w:r>
              <w:rPr>
                <w:sz w:val="24"/>
                <w:szCs w:val="24"/>
                <w:lang w:val="uk-UA"/>
              </w:rPr>
              <w:t>(назва технічних регламентів)</w:t>
            </w:r>
          </w:p>
        </w:tc>
        <w:tc>
          <w:tcPr>
            <w:tcW w:w="2125" w:type="dxa"/>
            <w:gridSpan w:val="3"/>
          </w:tcPr>
          <w:p w14:paraId="26508614">
            <w:pPr>
              <w:jc w:val="center"/>
              <w:rPr>
                <w:sz w:val="24"/>
                <w:szCs w:val="24"/>
                <w:lang w:val="uk-UA"/>
              </w:rPr>
            </w:pPr>
            <w:r>
              <w:rPr>
                <w:sz w:val="24"/>
                <w:szCs w:val="24"/>
                <w:lang w:val="uk-UA"/>
              </w:rPr>
              <w:t>відповідає</w:t>
            </w:r>
          </w:p>
        </w:tc>
        <w:tc>
          <w:tcPr>
            <w:tcW w:w="1826" w:type="dxa"/>
            <w:gridSpan w:val="3"/>
          </w:tcPr>
          <w:p w14:paraId="77E2F9E7">
            <w:pPr>
              <w:jc w:val="center"/>
              <w:rPr>
                <w:sz w:val="24"/>
                <w:szCs w:val="24"/>
                <w:lang w:val="uk-UA"/>
              </w:rPr>
            </w:pPr>
            <w:r>
              <w:rPr>
                <w:sz w:val="24"/>
                <w:szCs w:val="24"/>
                <w:lang w:val="uk-UA"/>
              </w:rPr>
              <w:t>не відповідає</w:t>
            </w:r>
          </w:p>
        </w:tc>
      </w:tr>
      <w:tr w14:paraId="1A74B0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92" w:type="dxa"/>
        </w:trPr>
        <w:tc>
          <w:tcPr>
            <w:tcW w:w="6057" w:type="dxa"/>
            <w:tcBorders>
              <w:right w:val="single" w:color="auto" w:sz="4" w:space="0"/>
            </w:tcBorders>
          </w:tcPr>
          <w:p w14:paraId="295A746A">
            <w:pPr>
              <w:rPr>
                <w:sz w:val="24"/>
                <w:szCs w:val="24"/>
                <w:lang w:val="uk-UA"/>
              </w:rPr>
            </w:pPr>
          </w:p>
        </w:tc>
        <w:tc>
          <w:tcPr>
            <w:tcW w:w="849" w:type="dxa"/>
            <w:tcBorders>
              <w:top w:val="nil"/>
              <w:left w:val="single" w:color="auto" w:sz="4" w:space="0"/>
              <w:bottom w:val="nil"/>
              <w:right w:val="single" w:color="auto" w:sz="4" w:space="0"/>
            </w:tcBorders>
          </w:tcPr>
          <w:p w14:paraId="095B1280">
            <w:pPr>
              <w:rPr>
                <w:sz w:val="24"/>
                <w:szCs w:val="24"/>
                <w:lang w:val="uk-UA"/>
              </w:rPr>
            </w:pPr>
          </w:p>
        </w:tc>
        <w:tc>
          <w:tcPr>
            <w:tcW w:w="426" w:type="dxa"/>
            <w:tcBorders>
              <w:left w:val="single" w:color="auto" w:sz="4" w:space="0"/>
              <w:right w:val="single" w:color="auto" w:sz="4" w:space="0"/>
            </w:tcBorders>
          </w:tcPr>
          <w:p w14:paraId="3AAA01B4">
            <w:pPr>
              <w:rPr>
                <w:sz w:val="24"/>
                <w:szCs w:val="24"/>
                <w:lang w:val="uk-UA"/>
              </w:rPr>
            </w:pPr>
          </w:p>
        </w:tc>
        <w:tc>
          <w:tcPr>
            <w:tcW w:w="1559" w:type="dxa"/>
            <w:gridSpan w:val="2"/>
            <w:tcBorders>
              <w:top w:val="nil"/>
              <w:left w:val="single" w:color="auto" w:sz="4" w:space="0"/>
              <w:bottom w:val="nil"/>
              <w:right w:val="single" w:color="auto" w:sz="4" w:space="0"/>
            </w:tcBorders>
          </w:tcPr>
          <w:p w14:paraId="103AB0C4">
            <w:pPr>
              <w:rPr>
                <w:sz w:val="24"/>
                <w:szCs w:val="24"/>
                <w:lang w:val="uk-UA"/>
              </w:rPr>
            </w:pPr>
          </w:p>
        </w:tc>
        <w:tc>
          <w:tcPr>
            <w:tcW w:w="425" w:type="dxa"/>
            <w:tcBorders>
              <w:left w:val="single" w:color="auto" w:sz="4" w:space="0"/>
            </w:tcBorders>
          </w:tcPr>
          <w:p w14:paraId="522A9024">
            <w:pPr>
              <w:rPr>
                <w:sz w:val="24"/>
                <w:szCs w:val="24"/>
                <w:lang w:val="uk-UA"/>
              </w:rPr>
            </w:pPr>
          </w:p>
        </w:tc>
      </w:tr>
    </w:tbl>
    <w:p w14:paraId="01E5551F">
      <w:pPr>
        <w:pStyle w:val="18"/>
        <w:jc w:val="left"/>
        <w:rPr>
          <w:b w:val="0"/>
          <w:sz w:val="24"/>
          <w:szCs w:val="24"/>
        </w:rPr>
      </w:pPr>
      <w:r>
        <w:rPr>
          <w:b w:val="0"/>
          <w:sz w:val="24"/>
          <w:szCs w:val="24"/>
        </w:rPr>
        <w:t>2. При проведенні робіт з оцінки відповідності заявленої продукції з визнанням протоколів з результатами випробувань за європейськими (міжнародними) нормативними документами, ОС ТОВ «</w:t>
      </w:r>
      <w:r>
        <w:rPr>
          <w:b w:val="0"/>
          <w:sz w:val="24"/>
          <w:szCs w:val="24"/>
          <w:lang w:val="uk-UA"/>
        </w:rPr>
        <w:t>КСЦ-КОНКОРД</w:t>
      </w:r>
      <w:r>
        <w:rPr>
          <w:b w:val="0"/>
          <w:sz w:val="24"/>
          <w:szCs w:val="24"/>
        </w:rPr>
        <w:t xml:space="preserve">» встановлено, що європейські (міжнародні) нормативні документи: </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37"/>
      </w:tblGrid>
      <w:tr w14:paraId="17439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37" w:type="dxa"/>
            <w:tcBorders>
              <w:top w:val="nil"/>
              <w:left w:val="nil"/>
              <w:bottom w:val="single" w:color="auto" w:sz="4" w:space="0"/>
              <w:right w:val="nil"/>
            </w:tcBorders>
          </w:tcPr>
          <w:p w14:paraId="5EB1CD74">
            <w:pPr>
              <w:pStyle w:val="18"/>
              <w:jc w:val="left"/>
              <w:rPr>
                <w:sz w:val="24"/>
                <w:szCs w:val="24"/>
              </w:rPr>
            </w:pPr>
          </w:p>
        </w:tc>
      </w:tr>
    </w:tbl>
    <w:p w14:paraId="36F14FF1">
      <w:pPr>
        <w:jc w:val="center"/>
        <w:rPr>
          <w:sz w:val="24"/>
          <w:szCs w:val="24"/>
          <w:lang w:val="uk-UA"/>
        </w:rPr>
      </w:pPr>
      <w:r>
        <w:rPr>
          <w:sz w:val="24"/>
          <w:szCs w:val="24"/>
          <w:lang w:val="uk-UA"/>
        </w:rPr>
        <w:t>(позначення європейських (міжнародних) нормативних документів)</w:t>
      </w:r>
    </w:p>
    <w:p w14:paraId="4BA3E72D">
      <w:pPr>
        <w:pStyle w:val="18"/>
        <w:jc w:val="left"/>
        <w:rPr>
          <w:b w:val="0"/>
          <w:sz w:val="24"/>
          <w:szCs w:val="24"/>
        </w:rPr>
      </w:pPr>
      <w:r>
        <w:rPr>
          <w:b w:val="0"/>
          <w:sz w:val="24"/>
          <w:szCs w:val="24"/>
        </w:rPr>
        <w:t xml:space="preserve">на відповідність яким було проведено випробування заявленої продукції, є тотожними нормативним документам, чинним в Україні. </w:t>
      </w:r>
    </w:p>
    <w:p w14:paraId="46F36B36">
      <w:pPr>
        <w:pStyle w:val="18"/>
        <w:jc w:val="left"/>
        <w:rPr>
          <w:b w:val="0"/>
          <w:sz w:val="24"/>
          <w:szCs w:val="24"/>
        </w:rPr>
      </w:pPr>
      <w:r>
        <w:rPr>
          <w:b w:val="0"/>
          <w:sz w:val="24"/>
          <w:szCs w:val="24"/>
        </w:rPr>
        <w:t>3. ОС ТОВ «</w:t>
      </w:r>
      <w:r>
        <w:rPr>
          <w:b w:val="0"/>
          <w:sz w:val="24"/>
          <w:szCs w:val="24"/>
          <w:lang w:val="uk-UA"/>
        </w:rPr>
        <w:t>КСЦ-КОНКОРД</w:t>
      </w:r>
      <w:r>
        <w:rPr>
          <w:b w:val="0"/>
          <w:sz w:val="24"/>
          <w:szCs w:val="24"/>
        </w:rPr>
        <w:t xml:space="preserve">» рекомендує: </w:t>
      </w:r>
    </w:p>
    <w:p w14:paraId="3B0CA3DE">
      <w:pPr>
        <w:pStyle w:val="18"/>
        <w:jc w:val="left"/>
        <w:rPr>
          <w:b w:val="0"/>
          <w:sz w:val="24"/>
          <w:szCs w:val="24"/>
        </w:rPr>
      </w:pPr>
      <w:r>
        <w:rPr>
          <w:b w:val="0"/>
          <w:sz w:val="24"/>
          <w:szCs w:val="24"/>
        </w:rPr>
        <w:t>3.1 Сертифікат відповідності (в разі, якщо це передбачено схемою сертифікації (модулем оцінки відповідності))</w:t>
      </w:r>
      <w:r>
        <w:rPr>
          <w:b w:val="0"/>
          <w:i/>
          <w:sz w:val="24"/>
          <w:szCs w:val="24"/>
        </w:rPr>
        <w:t xml:space="preserve"> (непотрібне викреслити)</w:t>
      </w:r>
      <w:r>
        <w:rPr>
          <w:b w:val="0"/>
          <w:sz w:val="24"/>
          <w:szCs w:val="24"/>
        </w:rPr>
        <w:t>:</w:t>
      </w:r>
    </w:p>
    <w:p w14:paraId="5B50A021">
      <w:pPr>
        <w:pStyle w:val="18"/>
        <w:jc w:val="left"/>
        <w:rPr>
          <w:b w:val="0"/>
          <w:sz w:val="24"/>
          <w:szCs w:val="24"/>
        </w:rPr>
      </w:pPr>
      <w:r>
        <w:rPr>
          <w:b w:val="0"/>
          <w:sz w:val="24"/>
          <w:szCs w:val="24"/>
        </w:rPr>
        <w:fldChar w:fldCharType="begin">
          <w:ffData>
            <w:enabled/>
            <w:calcOnExit w:val="0"/>
            <w:checkBox>
              <w:size w:val="34"/>
              <w:default w:val="0"/>
              <w:checked w:val="0"/>
            </w:checkBox>
          </w:ffData>
        </w:fldChar>
      </w:r>
      <w:r>
        <w:rPr>
          <w:b w:val="0"/>
          <w:sz w:val="24"/>
          <w:szCs w:val="24"/>
        </w:rPr>
        <w:instrText xml:space="preserve"> FORMCHECKBOX </w:instrText>
      </w:r>
      <w:r>
        <w:rPr>
          <w:b w:val="0"/>
          <w:sz w:val="24"/>
          <w:szCs w:val="24"/>
        </w:rPr>
        <w:fldChar w:fldCharType="separate"/>
      </w:r>
      <w:r>
        <w:rPr>
          <w:b w:val="0"/>
          <w:sz w:val="24"/>
          <w:szCs w:val="24"/>
        </w:rPr>
        <w:fldChar w:fldCharType="end"/>
      </w:r>
      <w:r>
        <w:rPr>
          <w:b w:val="0"/>
          <w:sz w:val="24"/>
          <w:szCs w:val="24"/>
        </w:rPr>
        <w:t xml:space="preserve"> видати</w:t>
      </w:r>
    </w:p>
    <w:p w14:paraId="0B14337A">
      <w:pPr>
        <w:pStyle w:val="18"/>
        <w:jc w:val="left"/>
        <w:rPr>
          <w:b w:val="0"/>
          <w:sz w:val="24"/>
          <w:szCs w:val="24"/>
        </w:rPr>
      </w:pPr>
      <w:r>
        <w:rPr>
          <w:b w:val="0"/>
          <w:sz w:val="24"/>
          <w:szCs w:val="24"/>
        </w:rPr>
        <w:fldChar w:fldCharType="begin">
          <w:ffData>
            <w:enabled/>
            <w:calcOnExit w:val="0"/>
            <w:checkBox>
              <w:size w:val="34"/>
              <w:default w:val="0"/>
              <w:checked w:val="0"/>
            </w:checkBox>
          </w:ffData>
        </w:fldChar>
      </w:r>
      <w:r>
        <w:rPr>
          <w:b w:val="0"/>
          <w:sz w:val="24"/>
          <w:szCs w:val="24"/>
        </w:rPr>
        <w:instrText xml:space="preserve"> FORMCHECKBOX </w:instrText>
      </w:r>
      <w:r>
        <w:rPr>
          <w:b w:val="0"/>
          <w:sz w:val="24"/>
          <w:szCs w:val="24"/>
        </w:rPr>
        <w:fldChar w:fldCharType="separate"/>
      </w:r>
      <w:r>
        <w:rPr>
          <w:b w:val="0"/>
          <w:sz w:val="24"/>
          <w:szCs w:val="24"/>
        </w:rPr>
        <w:fldChar w:fldCharType="end"/>
      </w:r>
      <w:r>
        <w:rPr>
          <w:b w:val="0"/>
          <w:sz w:val="24"/>
          <w:szCs w:val="24"/>
        </w:rPr>
        <w:t xml:space="preserve"> не видати.</w:t>
      </w:r>
    </w:p>
    <w:p w14:paraId="3B6884C9">
      <w:pPr>
        <w:pStyle w:val="18"/>
        <w:jc w:val="left"/>
        <w:rPr>
          <w:b w:val="0"/>
          <w:sz w:val="24"/>
          <w:szCs w:val="24"/>
        </w:rPr>
      </w:pPr>
      <w:r>
        <w:rPr>
          <w:b w:val="0"/>
          <w:sz w:val="24"/>
          <w:szCs w:val="24"/>
        </w:rPr>
        <w:t>3.2 Сертифікат перевірки типу (в разі, якщо це передбачено модулем оцінки відповідності)</w:t>
      </w:r>
      <w:r>
        <w:rPr>
          <w:b w:val="0"/>
          <w:i/>
          <w:sz w:val="24"/>
          <w:szCs w:val="24"/>
        </w:rPr>
        <w:t xml:space="preserve"> (непотрібне викреслити)</w:t>
      </w:r>
      <w:r>
        <w:rPr>
          <w:b w:val="0"/>
          <w:sz w:val="24"/>
          <w:szCs w:val="24"/>
        </w:rPr>
        <w:t>:</w:t>
      </w:r>
    </w:p>
    <w:p w14:paraId="01F35843">
      <w:pPr>
        <w:pStyle w:val="18"/>
        <w:jc w:val="left"/>
        <w:rPr>
          <w:b w:val="0"/>
          <w:sz w:val="24"/>
          <w:szCs w:val="24"/>
        </w:rPr>
      </w:pPr>
      <w:r>
        <w:rPr>
          <w:b w:val="0"/>
          <w:sz w:val="24"/>
          <w:szCs w:val="24"/>
        </w:rPr>
        <w:fldChar w:fldCharType="begin">
          <w:ffData>
            <w:enabled/>
            <w:calcOnExit w:val="0"/>
            <w:checkBox>
              <w:size w:val="34"/>
              <w:default w:val="0"/>
              <w:checked w:val="0"/>
            </w:checkBox>
          </w:ffData>
        </w:fldChar>
      </w:r>
      <w:r>
        <w:rPr>
          <w:b w:val="0"/>
          <w:sz w:val="24"/>
          <w:szCs w:val="24"/>
        </w:rPr>
        <w:instrText xml:space="preserve"> FORMCHECKBOX </w:instrText>
      </w:r>
      <w:r>
        <w:rPr>
          <w:b w:val="0"/>
          <w:sz w:val="24"/>
          <w:szCs w:val="24"/>
        </w:rPr>
        <w:fldChar w:fldCharType="separate"/>
      </w:r>
      <w:r>
        <w:rPr>
          <w:b w:val="0"/>
          <w:sz w:val="24"/>
          <w:szCs w:val="24"/>
        </w:rPr>
        <w:fldChar w:fldCharType="end"/>
      </w:r>
      <w:r>
        <w:rPr>
          <w:b w:val="0"/>
          <w:sz w:val="24"/>
          <w:szCs w:val="24"/>
        </w:rPr>
        <w:t xml:space="preserve"> видати</w:t>
      </w:r>
    </w:p>
    <w:p w14:paraId="0EBA3027">
      <w:pPr>
        <w:pStyle w:val="18"/>
        <w:jc w:val="left"/>
        <w:rPr>
          <w:b w:val="0"/>
          <w:sz w:val="24"/>
          <w:szCs w:val="24"/>
        </w:rPr>
      </w:pPr>
      <w:r>
        <w:rPr>
          <w:b w:val="0"/>
          <w:sz w:val="24"/>
          <w:szCs w:val="24"/>
        </w:rPr>
        <w:fldChar w:fldCharType="begin">
          <w:ffData>
            <w:enabled/>
            <w:calcOnExit w:val="0"/>
            <w:checkBox>
              <w:size w:val="34"/>
              <w:default w:val="0"/>
              <w:checked w:val="0"/>
            </w:checkBox>
          </w:ffData>
        </w:fldChar>
      </w:r>
      <w:r>
        <w:rPr>
          <w:b w:val="0"/>
          <w:sz w:val="24"/>
          <w:szCs w:val="24"/>
        </w:rPr>
        <w:instrText xml:space="preserve"> FORMCHECKBOX </w:instrText>
      </w:r>
      <w:r>
        <w:rPr>
          <w:b w:val="0"/>
          <w:sz w:val="24"/>
          <w:szCs w:val="24"/>
        </w:rPr>
        <w:fldChar w:fldCharType="separate"/>
      </w:r>
      <w:r>
        <w:rPr>
          <w:b w:val="0"/>
          <w:sz w:val="24"/>
          <w:szCs w:val="24"/>
        </w:rPr>
        <w:fldChar w:fldCharType="end"/>
      </w:r>
      <w:r>
        <w:rPr>
          <w:b w:val="0"/>
          <w:sz w:val="24"/>
          <w:szCs w:val="24"/>
        </w:rPr>
        <w:t xml:space="preserve"> не видати.</w:t>
      </w:r>
    </w:p>
    <w:p w14:paraId="2472DE95">
      <w:pPr>
        <w:pStyle w:val="18"/>
        <w:jc w:val="left"/>
        <w:rPr>
          <w:b w:val="0"/>
          <w:sz w:val="24"/>
          <w:szCs w:val="24"/>
        </w:rPr>
      </w:pPr>
      <w:r>
        <w:rPr>
          <w:b w:val="0"/>
          <w:sz w:val="24"/>
          <w:szCs w:val="24"/>
        </w:rPr>
        <w:t>3.3 Висновок про відповідність заявленої продукції (в разі, якщо це передбачено модулем оцінки відповідності)</w:t>
      </w:r>
      <w:r>
        <w:rPr>
          <w:b w:val="0"/>
          <w:i/>
          <w:sz w:val="24"/>
          <w:szCs w:val="24"/>
        </w:rPr>
        <w:t xml:space="preserve"> (непотрібне викреслити):</w:t>
      </w:r>
    </w:p>
    <w:p w14:paraId="581D20E8">
      <w:pPr>
        <w:pStyle w:val="18"/>
        <w:jc w:val="left"/>
        <w:rPr>
          <w:b w:val="0"/>
          <w:sz w:val="24"/>
          <w:szCs w:val="24"/>
        </w:rPr>
      </w:pPr>
      <w:r>
        <w:rPr>
          <w:b w:val="0"/>
          <w:sz w:val="24"/>
          <w:szCs w:val="24"/>
        </w:rPr>
        <w:fldChar w:fldCharType="begin">
          <w:ffData>
            <w:enabled/>
            <w:calcOnExit w:val="0"/>
            <w:checkBox>
              <w:size w:val="34"/>
              <w:default w:val="0"/>
              <w:checked w:val="0"/>
            </w:checkBox>
          </w:ffData>
        </w:fldChar>
      </w:r>
      <w:r>
        <w:rPr>
          <w:b w:val="0"/>
          <w:sz w:val="24"/>
          <w:szCs w:val="24"/>
        </w:rPr>
        <w:instrText xml:space="preserve"> FORMCHECKBOX </w:instrText>
      </w:r>
      <w:r>
        <w:rPr>
          <w:b w:val="0"/>
          <w:sz w:val="24"/>
          <w:szCs w:val="24"/>
        </w:rPr>
        <w:fldChar w:fldCharType="separate"/>
      </w:r>
      <w:r>
        <w:rPr>
          <w:b w:val="0"/>
          <w:sz w:val="24"/>
          <w:szCs w:val="24"/>
        </w:rPr>
        <w:fldChar w:fldCharType="end"/>
      </w:r>
      <w:r>
        <w:rPr>
          <w:b w:val="0"/>
          <w:sz w:val="24"/>
          <w:szCs w:val="24"/>
        </w:rPr>
        <w:t xml:space="preserve"> взяти на облік </w:t>
      </w:r>
    </w:p>
    <w:p w14:paraId="44FAE5A2">
      <w:pPr>
        <w:pStyle w:val="18"/>
        <w:jc w:val="left"/>
        <w:rPr>
          <w:b w:val="0"/>
          <w:sz w:val="24"/>
          <w:szCs w:val="24"/>
        </w:rPr>
      </w:pPr>
      <w:r>
        <w:rPr>
          <w:b w:val="0"/>
          <w:sz w:val="24"/>
          <w:szCs w:val="24"/>
        </w:rPr>
        <w:fldChar w:fldCharType="begin">
          <w:ffData>
            <w:enabled/>
            <w:calcOnExit w:val="0"/>
            <w:checkBox>
              <w:size w:val="34"/>
              <w:default w:val="0"/>
              <w:checked w:val="0"/>
            </w:checkBox>
          </w:ffData>
        </w:fldChar>
      </w:r>
      <w:r>
        <w:rPr>
          <w:b w:val="0"/>
          <w:sz w:val="24"/>
          <w:szCs w:val="24"/>
        </w:rPr>
        <w:instrText xml:space="preserve"> FORMCHECKBOX </w:instrText>
      </w:r>
      <w:r>
        <w:rPr>
          <w:b w:val="0"/>
          <w:sz w:val="24"/>
          <w:szCs w:val="24"/>
        </w:rPr>
        <w:fldChar w:fldCharType="separate"/>
      </w:r>
      <w:r>
        <w:rPr>
          <w:b w:val="0"/>
          <w:sz w:val="24"/>
          <w:szCs w:val="24"/>
        </w:rPr>
        <w:fldChar w:fldCharType="end"/>
      </w:r>
      <w:r>
        <w:rPr>
          <w:b w:val="0"/>
          <w:sz w:val="24"/>
          <w:szCs w:val="24"/>
        </w:rPr>
        <w:t xml:space="preserve"> не брати на облік</w:t>
      </w:r>
    </w:p>
    <w:p w14:paraId="6DDB1883">
      <w:pPr>
        <w:pStyle w:val="18"/>
        <w:jc w:val="left"/>
        <w:rPr>
          <w:b w:val="0"/>
          <w:sz w:val="24"/>
          <w:szCs w:val="24"/>
        </w:rPr>
      </w:pPr>
      <w:r>
        <w:rPr>
          <w:b w:val="0"/>
          <w:sz w:val="24"/>
          <w:szCs w:val="24"/>
        </w:rPr>
        <w:t>4. РІШЕННЯ ОС ТОВ «</w:t>
      </w:r>
      <w:r>
        <w:rPr>
          <w:b w:val="0"/>
          <w:sz w:val="24"/>
          <w:szCs w:val="24"/>
          <w:lang w:val="uk-UA"/>
        </w:rPr>
        <w:t>КСЦ-КОНКОРД</w:t>
      </w:r>
      <w:r>
        <w:rPr>
          <w:b w:val="0"/>
          <w:sz w:val="24"/>
          <w:szCs w:val="24"/>
        </w:rPr>
        <w:t>»:</w:t>
      </w:r>
    </w:p>
    <w:p w14:paraId="53B997BD">
      <w:pPr>
        <w:pStyle w:val="18"/>
        <w:jc w:val="left"/>
        <w:rPr>
          <w:b w:val="0"/>
          <w:sz w:val="24"/>
          <w:szCs w:val="24"/>
        </w:rPr>
      </w:pPr>
      <w:r>
        <w:rPr>
          <w:b w:val="0"/>
          <w:sz w:val="24"/>
          <w:szCs w:val="24"/>
        </w:rPr>
        <w:t>4.1 Сертифікат відповідності в разі, якщо це передбачено схемою сертифікації (модулем оцінки відповідності))</w:t>
      </w:r>
      <w:r>
        <w:rPr>
          <w:b w:val="0"/>
          <w:i/>
          <w:sz w:val="24"/>
          <w:szCs w:val="24"/>
        </w:rPr>
        <w:t xml:space="preserve"> (непотрібне викреслити):</w:t>
      </w:r>
    </w:p>
    <w:p w14:paraId="56E5C5DD">
      <w:pPr>
        <w:pStyle w:val="18"/>
        <w:jc w:val="left"/>
        <w:rPr>
          <w:b w:val="0"/>
          <w:sz w:val="24"/>
          <w:szCs w:val="24"/>
        </w:rPr>
      </w:pPr>
      <w:r>
        <w:rPr>
          <w:b w:val="0"/>
          <w:sz w:val="24"/>
          <w:szCs w:val="24"/>
        </w:rPr>
        <w:fldChar w:fldCharType="begin">
          <w:ffData>
            <w:enabled/>
            <w:calcOnExit w:val="0"/>
            <w:checkBox>
              <w:size w:val="34"/>
              <w:default w:val="0"/>
              <w:checked w:val="0"/>
            </w:checkBox>
          </w:ffData>
        </w:fldChar>
      </w:r>
      <w:r>
        <w:rPr>
          <w:b w:val="0"/>
          <w:sz w:val="24"/>
          <w:szCs w:val="24"/>
        </w:rPr>
        <w:instrText xml:space="preserve"> FORMCHECKBOX </w:instrText>
      </w:r>
      <w:r>
        <w:rPr>
          <w:b w:val="0"/>
          <w:sz w:val="24"/>
          <w:szCs w:val="24"/>
        </w:rPr>
        <w:fldChar w:fldCharType="separate"/>
      </w:r>
      <w:r>
        <w:rPr>
          <w:b w:val="0"/>
          <w:sz w:val="24"/>
          <w:szCs w:val="24"/>
        </w:rPr>
        <w:fldChar w:fldCharType="end"/>
      </w:r>
      <w:r>
        <w:rPr>
          <w:b w:val="0"/>
          <w:sz w:val="24"/>
          <w:szCs w:val="24"/>
        </w:rPr>
        <w:t xml:space="preserve"> видати</w:t>
      </w:r>
    </w:p>
    <w:p w14:paraId="24991263">
      <w:pPr>
        <w:pStyle w:val="18"/>
        <w:jc w:val="left"/>
        <w:rPr>
          <w:b w:val="0"/>
          <w:sz w:val="24"/>
          <w:szCs w:val="24"/>
        </w:rPr>
      </w:pPr>
      <w:r>
        <w:rPr>
          <w:b w:val="0"/>
          <w:sz w:val="24"/>
          <w:szCs w:val="24"/>
        </w:rPr>
        <w:fldChar w:fldCharType="begin">
          <w:ffData>
            <w:enabled/>
            <w:calcOnExit w:val="0"/>
            <w:checkBox>
              <w:size w:val="34"/>
              <w:default w:val="0"/>
              <w:checked w:val="0"/>
            </w:checkBox>
          </w:ffData>
        </w:fldChar>
      </w:r>
      <w:r>
        <w:rPr>
          <w:b w:val="0"/>
          <w:sz w:val="24"/>
          <w:szCs w:val="24"/>
        </w:rPr>
        <w:instrText xml:space="preserve"> FORMCHECKBOX </w:instrText>
      </w:r>
      <w:r>
        <w:rPr>
          <w:b w:val="0"/>
          <w:sz w:val="24"/>
          <w:szCs w:val="24"/>
        </w:rPr>
        <w:fldChar w:fldCharType="separate"/>
      </w:r>
      <w:r>
        <w:rPr>
          <w:b w:val="0"/>
          <w:sz w:val="24"/>
          <w:szCs w:val="24"/>
        </w:rPr>
        <w:fldChar w:fldCharType="end"/>
      </w:r>
      <w:r>
        <w:rPr>
          <w:b w:val="0"/>
          <w:sz w:val="24"/>
          <w:szCs w:val="24"/>
        </w:rPr>
        <w:t xml:space="preserve"> не видати.</w:t>
      </w:r>
    </w:p>
    <w:p w14:paraId="5F018ED5">
      <w:pPr>
        <w:pStyle w:val="18"/>
        <w:jc w:val="left"/>
        <w:rPr>
          <w:b w:val="0"/>
          <w:sz w:val="24"/>
          <w:szCs w:val="24"/>
        </w:rPr>
      </w:pPr>
      <w:r>
        <w:rPr>
          <w:b w:val="0"/>
          <w:sz w:val="24"/>
          <w:szCs w:val="24"/>
        </w:rPr>
        <w:t>4.2 Сертифікат перевірки типу (в разі, якщо це передбачено модулем оцінки відповідності)</w:t>
      </w:r>
      <w:r>
        <w:rPr>
          <w:b w:val="0"/>
          <w:i/>
          <w:sz w:val="24"/>
          <w:szCs w:val="24"/>
        </w:rPr>
        <w:t xml:space="preserve"> (непотрібне викреслити):</w:t>
      </w:r>
    </w:p>
    <w:p w14:paraId="413EC0B6">
      <w:pPr>
        <w:pStyle w:val="18"/>
        <w:jc w:val="left"/>
        <w:rPr>
          <w:b w:val="0"/>
          <w:sz w:val="24"/>
          <w:szCs w:val="24"/>
        </w:rPr>
      </w:pPr>
      <w:r>
        <w:rPr>
          <w:b w:val="0"/>
          <w:sz w:val="24"/>
          <w:szCs w:val="24"/>
        </w:rPr>
        <w:fldChar w:fldCharType="begin">
          <w:ffData>
            <w:enabled/>
            <w:calcOnExit w:val="0"/>
            <w:checkBox>
              <w:size w:val="34"/>
              <w:default w:val="0"/>
              <w:checked w:val="0"/>
            </w:checkBox>
          </w:ffData>
        </w:fldChar>
      </w:r>
      <w:r>
        <w:rPr>
          <w:b w:val="0"/>
          <w:sz w:val="24"/>
          <w:szCs w:val="24"/>
        </w:rPr>
        <w:instrText xml:space="preserve"> FORMCHECKBOX </w:instrText>
      </w:r>
      <w:r>
        <w:rPr>
          <w:b w:val="0"/>
          <w:sz w:val="24"/>
          <w:szCs w:val="24"/>
        </w:rPr>
        <w:fldChar w:fldCharType="separate"/>
      </w:r>
      <w:r>
        <w:rPr>
          <w:b w:val="0"/>
          <w:sz w:val="24"/>
          <w:szCs w:val="24"/>
        </w:rPr>
        <w:fldChar w:fldCharType="end"/>
      </w:r>
      <w:r>
        <w:rPr>
          <w:b w:val="0"/>
          <w:sz w:val="24"/>
          <w:szCs w:val="24"/>
        </w:rPr>
        <w:t xml:space="preserve"> видати</w:t>
      </w:r>
    </w:p>
    <w:p w14:paraId="7DC987F6">
      <w:pPr>
        <w:pStyle w:val="18"/>
        <w:jc w:val="left"/>
        <w:rPr>
          <w:b w:val="0"/>
          <w:sz w:val="24"/>
          <w:szCs w:val="24"/>
        </w:rPr>
      </w:pPr>
      <w:r>
        <w:rPr>
          <w:b w:val="0"/>
          <w:sz w:val="24"/>
          <w:szCs w:val="24"/>
        </w:rPr>
        <w:fldChar w:fldCharType="begin">
          <w:ffData>
            <w:enabled/>
            <w:calcOnExit w:val="0"/>
            <w:checkBox>
              <w:size w:val="34"/>
              <w:default w:val="0"/>
              <w:checked w:val="0"/>
            </w:checkBox>
          </w:ffData>
        </w:fldChar>
      </w:r>
      <w:r>
        <w:rPr>
          <w:b w:val="0"/>
          <w:sz w:val="24"/>
          <w:szCs w:val="24"/>
        </w:rPr>
        <w:instrText xml:space="preserve"> FORMCHECKBOX </w:instrText>
      </w:r>
      <w:r>
        <w:rPr>
          <w:b w:val="0"/>
          <w:sz w:val="24"/>
          <w:szCs w:val="24"/>
        </w:rPr>
        <w:fldChar w:fldCharType="separate"/>
      </w:r>
      <w:r>
        <w:rPr>
          <w:b w:val="0"/>
          <w:sz w:val="24"/>
          <w:szCs w:val="24"/>
        </w:rPr>
        <w:fldChar w:fldCharType="end"/>
      </w:r>
      <w:r>
        <w:rPr>
          <w:b w:val="0"/>
          <w:sz w:val="24"/>
          <w:szCs w:val="24"/>
        </w:rPr>
        <w:t xml:space="preserve"> не видати.</w:t>
      </w:r>
    </w:p>
    <w:p w14:paraId="31434FED">
      <w:pPr>
        <w:pStyle w:val="18"/>
        <w:jc w:val="left"/>
        <w:rPr>
          <w:b w:val="0"/>
          <w:sz w:val="24"/>
          <w:szCs w:val="24"/>
        </w:rPr>
      </w:pPr>
      <w:r>
        <w:rPr>
          <w:b w:val="0"/>
          <w:sz w:val="24"/>
          <w:szCs w:val="24"/>
        </w:rPr>
        <w:t>4.3 Висновок про відповідність заявленої продукції(в разі, якщо це передбачено модулем оцінки відповідності)</w:t>
      </w:r>
      <w:r>
        <w:rPr>
          <w:b w:val="0"/>
          <w:i/>
          <w:sz w:val="24"/>
          <w:szCs w:val="24"/>
        </w:rPr>
        <w:t xml:space="preserve"> (непотрібне викреслити)</w:t>
      </w:r>
      <w:r>
        <w:rPr>
          <w:b w:val="0"/>
          <w:sz w:val="24"/>
          <w:szCs w:val="24"/>
        </w:rPr>
        <w:t>:</w:t>
      </w:r>
    </w:p>
    <w:p w14:paraId="05E58704">
      <w:pPr>
        <w:pStyle w:val="18"/>
        <w:jc w:val="left"/>
        <w:rPr>
          <w:b w:val="0"/>
          <w:sz w:val="24"/>
          <w:szCs w:val="24"/>
        </w:rPr>
      </w:pPr>
      <w:r>
        <w:rPr>
          <w:b w:val="0"/>
          <w:sz w:val="24"/>
          <w:szCs w:val="24"/>
        </w:rPr>
        <w:fldChar w:fldCharType="begin">
          <w:ffData>
            <w:enabled/>
            <w:calcOnExit w:val="0"/>
            <w:checkBox>
              <w:size w:val="34"/>
              <w:default w:val="0"/>
              <w:checked w:val="0"/>
            </w:checkBox>
          </w:ffData>
        </w:fldChar>
      </w:r>
      <w:r>
        <w:rPr>
          <w:b w:val="0"/>
          <w:sz w:val="24"/>
          <w:szCs w:val="24"/>
        </w:rPr>
        <w:instrText xml:space="preserve"> FORMCHECKBOX </w:instrText>
      </w:r>
      <w:r>
        <w:rPr>
          <w:b w:val="0"/>
          <w:sz w:val="24"/>
          <w:szCs w:val="24"/>
        </w:rPr>
        <w:fldChar w:fldCharType="separate"/>
      </w:r>
      <w:r>
        <w:rPr>
          <w:b w:val="0"/>
          <w:sz w:val="24"/>
          <w:szCs w:val="24"/>
        </w:rPr>
        <w:fldChar w:fldCharType="end"/>
      </w:r>
      <w:r>
        <w:rPr>
          <w:b w:val="0"/>
          <w:sz w:val="24"/>
          <w:szCs w:val="24"/>
        </w:rPr>
        <w:t xml:space="preserve"> взяти на облік </w:t>
      </w:r>
    </w:p>
    <w:p w14:paraId="644329AC">
      <w:pPr>
        <w:pStyle w:val="18"/>
        <w:jc w:val="left"/>
        <w:rPr>
          <w:b w:val="0"/>
          <w:sz w:val="24"/>
          <w:szCs w:val="24"/>
        </w:rPr>
      </w:pPr>
      <w:r>
        <w:rPr>
          <w:b w:val="0"/>
          <w:sz w:val="24"/>
          <w:szCs w:val="24"/>
        </w:rPr>
        <w:fldChar w:fldCharType="begin">
          <w:ffData>
            <w:enabled/>
            <w:calcOnExit w:val="0"/>
            <w:checkBox>
              <w:size w:val="34"/>
              <w:default w:val="0"/>
              <w:checked w:val="0"/>
            </w:checkBox>
          </w:ffData>
        </w:fldChar>
      </w:r>
      <w:r>
        <w:rPr>
          <w:b w:val="0"/>
          <w:sz w:val="24"/>
          <w:szCs w:val="24"/>
        </w:rPr>
        <w:instrText xml:space="preserve"> FORMCHECKBOX </w:instrText>
      </w:r>
      <w:r>
        <w:rPr>
          <w:b w:val="0"/>
          <w:sz w:val="24"/>
          <w:szCs w:val="24"/>
        </w:rPr>
        <w:fldChar w:fldCharType="separate"/>
      </w:r>
      <w:r>
        <w:rPr>
          <w:b w:val="0"/>
          <w:sz w:val="24"/>
          <w:szCs w:val="24"/>
        </w:rPr>
        <w:fldChar w:fldCharType="end"/>
      </w:r>
      <w:r>
        <w:rPr>
          <w:b w:val="0"/>
          <w:sz w:val="24"/>
          <w:szCs w:val="24"/>
        </w:rPr>
        <w:t xml:space="preserve"> не брати на облік.</w:t>
      </w:r>
    </w:p>
    <w:p w14:paraId="79C86ABA">
      <w:pPr>
        <w:pStyle w:val="18"/>
        <w:jc w:val="left"/>
        <w:rPr>
          <w:b w:val="0"/>
          <w:sz w:val="24"/>
          <w:szCs w:val="24"/>
        </w:rPr>
      </w:pPr>
      <w:r>
        <w:rPr>
          <w:b w:val="0"/>
          <w:sz w:val="24"/>
          <w:szCs w:val="24"/>
        </w:rPr>
        <w:t>4.4 В разі позитивного результату робіт з сертифікації (оцінки відповідності) надати на підпис заявнику угоду на право застосування сертифіката відповідності та/або сертифіката перевірки типу та/або висновку про відповідність та/або нанесення ідентифікаційного номера ОС ТОВ «</w:t>
      </w:r>
      <w:r>
        <w:rPr>
          <w:b w:val="0"/>
          <w:sz w:val="24"/>
          <w:szCs w:val="24"/>
          <w:lang w:val="uk-UA"/>
        </w:rPr>
        <w:t>КСЦ-КОНКОРД</w:t>
      </w:r>
      <w:r>
        <w:rPr>
          <w:b w:val="0"/>
          <w:sz w:val="24"/>
          <w:szCs w:val="24"/>
        </w:rPr>
        <w:t>» (108), якщо ОС ТОВ «</w:t>
      </w:r>
      <w:r>
        <w:rPr>
          <w:b w:val="0"/>
          <w:sz w:val="24"/>
          <w:szCs w:val="24"/>
          <w:lang w:val="uk-UA"/>
        </w:rPr>
        <w:t>КСЦ-КОНКОРД</w:t>
      </w:r>
      <w:r>
        <w:rPr>
          <w:b w:val="0"/>
          <w:sz w:val="24"/>
          <w:szCs w:val="24"/>
        </w:rPr>
        <w:t>» був залучений до робіт з оцінки відповідності на етапі контролю виробництва.</w:t>
      </w:r>
    </w:p>
    <w:p w14:paraId="1368C9CC">
      <w:pPr>
        <w:pStyle w:val="18"/>
        <w:jc w:val="left"/>
        <w:rPr>
          <w:b w:val="0"/>
          <w:sz w:val="24"/>
          <w:szCs w:val="24"/>
        </w:rPr>
      </w:pPr>
      <w:r>
        <w:rPr>
          <w:b w:val="0"/>
          <w:sz w:val="24"/>
          <w:szCs w:val="24"/>
        </w:rPr>
        <w:t>4.5 Повернути комплект документів, які є доказовою базою відповідності продукції заявленим технічним регламентам (згідно визначеного у відповідному технічному регламенті переліку), для зберігання у заявника.</w:t>
      </w:r>
    </w:p>
    <w:p w14:paraId="30D01895">
      <w:pPr>
        <w:pStyle w:val="18"/>
        <w:jc w:val="left"/>
        <w:rPr>
          <w:b w:val="0"/>
          <w:sz w:val="24"/>
          <w:szCs w:val="24"/>
        </w:rPr>
      </w:pPr>
      <w:r>
        <w:rPr>
          <w:b w:val="0"/>
          <w:sz w:val="24"/>
          <w:szCs w:val="24"/>
        </w:rPr>
        <w:t>4.6 В разі, якщо це передбачено застосованою схемою сертифікації (модулем оцінки відповідності) для забезпечення постійної відповідності продукції вимогам нормативних документів, що підтверджені під час сертифікації, протягом терміну дії сертифіката відповідності та/або сертифіката перевірки типу здійснюватиметься наглядання за продукцією згідно із затвердженою програмою.</w:t>
      </w:r>
    </w:p>
    <w:p w14:paraId="33B484A8">
      <w:pPr>
        <w:rPr>
          <w:sz w:val="24"/>
          <w:szCs w:val="24"/>
          <w:lang w:val="uk-UA"/>
        </w:rPr>
      </w:pPr>
    </w:p>
    <w:p w14:paraId="7E179FFD">
      <w:pPr>
        <w:rPr>
          <w:lang w:val="uk-UA"/>
        </w:rPr>
      </w:pPr>
      <w:r>
        <w:rPr>
          <w:sz w:val="24"/>
          <w:szCs w:val="24"/>
          <w:lang w:val="uk-UA"/>
        </w:rPr>
        <w:t>Керівник ОС ТОВ «КСЦ-КОНКОРД»</w:t>
      </w:r>
      <w:r>
        <w:rPr>
          <w:sz w:val="24"/>
          <w:szCs w:val="24"/>
          <w:lang w:val="uk-UA"/>
        </w:rPr>
        <w:tab/>
      </w:r>
      <w:r>
        <w:rPr>
          <w:sz w:val="24"/>
          <w:szCs w:val="24"/>
          <w:lang w:val="uk-UA"/>
        </w:rPr>
        <w:t>_________________</w:t>
      </w:r>
      <w:r>
        <w:rPr>
          <w:sz w:val="24"/>
          <w:szCs w:val="22"/>
          <w:lang w:val="uk-UA"/>
        </w:rPr>
        <w:br w:type="page"/>
      </w:r>
    </w:p>
    <w:p w14:paraId="7FA5F7F1">
      <w:pPr>
        <w:spacing w:line="276" w:lineRule="auto"/>
        <w:jc w:val="right"/>
        <w:rPr>
          <w:b/>
          <w:sz w:val="24"/>
          <w:szCs w:val="24"/>
          <w:lang w:val="uk-UA"/>
        </w:rPr>
      </w:pPr>
      <w:r>
        <w:rPr>
          <w:b/>
          <w:sz w:val="24"/>
          <w:szCs w:val="24"/>
          <w:lang w:val="uk-UA"/>
        </w:rPr>
        <w:t>Додаток 9</w:t>
      </w:r>
    </w:p>
    <w:p w14:paraId="2DB98D38">
      <w:pPr>
        <w:jc w:val="right"/>
        <w:rPr>
          <w:b/>
          <w:sz w:val="24"/>
          <w:szCs w:val="24"/>
          <w:lang w:val="uk-UA"/>
        </w:rPr>
      </w:pPr>
      <w:r>
        <w:rPr>
          <w:b/>
          <w:sz w:val="24"/>
          <w:szCs w:val="24"/>
          <w:lang w:val="uk-UA"/>
        </w:rPr>
        <w:t>Ф-11</w:t>
      </w:r>
    </w:p>
    <w:p w14:paraId="2D0C7233">
      <w:pPr>
        <w:pStyle w:val="2"/>
        <w:tabs>
          <w:tab w:val="clear" w:pos="432"/>
        </w:tabs>
        <w:ind w:left="0" w:firstLine="0"/>
        <w:jc w:val="center"/>
        <w:rPr>
          <w:rFonts w:ascii="Times New Roman" w:hAnsi="Times New Roman" w:cs="Times New Roman"/>
          <w:b w:val="0"/>
          <w:sz w:val="24"/>
          <w:szCs w:val="24"/>
          <w:lang w:val="uk-UA"/>
        </w:rPr>
      </w:pPr>
      <w:bookmarkStart w:id="60" w:name="_Toc492394989"/>
      <w:bookmarkStart w:id="61" w:name="_Toc492395606"/>
      <w:r>
        <w:rPr>
          <w:rFonts w:ascii="Times New Roman" w:hAnsi="Times New Roman" w:cs="Times New Roman"/>
          <w:sz w:val="24"/>
          <w:szCs w:val="24"/>
          <w:lang w:val="uk-UA"/>
        </w:rPr>
        <w:t>УГОДА № _____</w:t>
      </w:r>
      <w:bookmarkEnd w:id="60"/>
      <w:bookmarkEnd w:id="61"/>
    </w:p>
    <w:p w14:paraId="38BA1E75">
      <w:pPr>
        <w:ind w:firstLine="720"/>
        <w:jc w:val="right"/>
        <w:rPr>
          <w:bCs/>
          <w:sz w:val="24"/>
          <w:szCs w:val="24"/>
          <w:lang w:val="uk-UA"/>
        </w:rPr>
      </w:pPr>
      <w:r>
        <w:rPr>
          <w:bCs/>
          <w:sz w:val="24"/>
          <w:szCs w:val="24"/>
          <w:lang w:val="uk-UA"/>
        </w:rPr>
        <w:t>від «___» ____________ 20__р.</w:t>
      </w:r>
    </w:p>
    <w:p w14:paraId="1F09432B">
      <w:pPr>
        <w:ind w:firstLine="720"/>
        <w:jc w:val="right"/>
        <w:rPr>
          <w:bCs/>
          <w:sz w:val="24"/>
          <w:szCs w:val="24"/>
          <w:lang w:val="uk-UA"/>
        </w:rPr>
      </w:pPr>
    </w:p>
    <w:p w14:paraId="4D4B8CF6">
      <w:pPr>
        <w:ind w:firstLine="720"/>
        <w:jc w:val="both"/>
        <w:rPr>
          <w:sz w:val="24"/>
          <w:szCs w:val="24"/>
          <w:lang w:val="uk-UA"/>
        </w:rPr>
      </w:pPr>
      <w:r>
        <w:rPr>
          <w:sz w:val="24"/>
          <w:szCs w:val="24"/>
          <w:lang w:val="uk-UA"/>
        </w:rPr>
        <w:t xml:space="preserve">Орган сертифікації </w:t>
      </w:r>
      <w:r>
        <w:rPr>
          <w:caps/>
          <w:sz w:val="24"/>
          <w:szCs w:val="24"/>
          <w:lang w:val="uk-UA"/>
        </w:rPr>
        <w:t>Товариства з обмеженою відповідальністю</w:t>
      </w:r>
      <w:r>
        <w:rPr>
          <w:sz w:val="24"/>
          <w:szCs w:val="24"/>
          <w:lang w:val="uk-UA"/>
        </w:rPr>
        <w:t xml:space="preserve"> </w:t>
      </w:r>
      <w:r>
        <w:rPr>
          <w:sz w:val="24"/>
          <w:szCs w:val="24"/>
          <w:lang w:val="ru-RU"/>
        </w:rPr>
        <w:t>Запорізька обл., Запорізький р-н, с-ще Сонячне, вул. Сонячне шосе, буд. 2а, Тел.: (096)111-69-54</w:t>
      </w:r>
      <w:r>
        <w:rPr>
          <w:sz w:val="24"/>
          <w:szCs w:val="24"/>
          <w:lang w:val="uk-UA"/>
        </w:rPr>
        <w:t xml:space="preserve">, що назване надалі "органом з сертифікації" та представлений </w:t>
      </w:r>
    </w:p>
    <w:p w14:paraId="6D1C5A91">
      <w:pPr>
        <w:pBdr>
          <w:bottom w:val="single" w:color="auto" w:sz="4" w:space="1"/>
        </w:pBdr>
        <w:ind w:firstLine="720"/>
        <w:jc w:val="both"/>
        <w:rPr>
          <w:sz w:val="24"/>
          <w:szCs w:val="24"/>
          <w:lang w:val="uk-UA"/>
        </w:rPr>
      </w:pPr>
    </w:p>
    <w:p w14:paraId="4BD8BE45">
      <w:pPr>
        <w:pStyle w:val="16"/>
        <w:ind w:left="-108" w:right="-8"/>
        <w:jc w:val="center"/>
      </w:pPr>
      <w:r>
        <w:t>(посада, прізвище, ім'я та по батькові керівника або уповноваженої ним особи)</w:t>
      </w:r>
    </w:p>
    <w:p w14:paraId="7B62CA3E">
      <w:pPr>
        <w:pStyle w:val="58"/>
        <w:pBdr>
          <w:bottom w:val="single" w:color="auto" w:sz="4" w:space="1"/>
        </w:pBdr>
        <w:shd w:val="clear" w:color="auto" w:fill="FFFFFF"/>
        <w:tabs>
          <w:tab w:val="left" w:leader="underscore" w:pos="6941"/>
        </w:tabs>
        <w:rPr>
          <w:rFonts w:ascii="Times New Roman" w:hAnsi="Times New Roman" w:cs="Times New Roman"/>
          <w:sz w:val="24"/>
          <w:szCs w:val="24"/>
          <w:lang w:val="uk-UA"/>
        </w:rPr>
      </w:pPr>
      <w:r>
        <w:rPr>
          <w:rFonts w:ascii="Times New Roman" w:hAnsi="Times New Roman" w:cs="Times New Roman"/>
          <w:sz w:val="24"/>
          <w:szCs w:val="24"/>
          <w:lang w:val="uk-UA"/>
        </w:rPr>
        <w:t xml:space="preserve">цим надає </w:t>
      </w:r>
    </w:p>
    <w:p w14:paraId="04517775">
      <w:pPr>
        <w:pStyle w:val="58"/>
        <w:pBdr>
          <w:bottom w:val="single" w:color="auto" w:sz="4" w:space="1"/>
        </w:pBdr>
        <w:shd w:val="clear" w:color="auto" w:fill="FFFFFF"/>
        <w:tabs>
          <w:tab w:val="left" w:leader="underscore" w:pos="6941"/>
        </w:tabs>
        <w:rPr>
          <w:rFonts w:ascii="Times New Roman" w:hAnsi="Times New Roman" w:cs="Times New Roman"/>
          <w:sz w:val="24"/>
          <w:szCs w:val="24"/>
          <w:lang w:val="uk-UA"/>
        </w:rPr>
      </w:pPr>
    </w:p>
    <w:p w14:paraId="1C773C19">
      <w:pPr>
        <w:pStyle w:val="16"/>
        <w:ind w:left="-108" w:right="-8"/>
        <w:jc w:val="center"/>
      </w:pPr>
      <w:r>
        <w:t>(назва підприємства)</w:t>
      </w:r>
    </w:p>
    <w:p w14:paraId="2EA8B61E">
      <w:pPr>
        <w:pStyle w:val="58"/>
        <w:pBdr>
          <w:bottom w:val="single" w:color="auto" w:sz="4" w:space="1"/>
        </w:pBdr>
        <w:shd w:val="clear" w:color="auto" w:fill="FFFFFF"/>
        <w:tabs>
          <w:tab w:val="left" w:leader="underscore" w:pos="6941"/>
        </w:tabs>
        <w:rPr>
          <w:rFonts w:ascii="Times New Roman" w:hAnsi="Times New Roman" w:cs="Times New Roman"/>
          <w:sz w:val="24"/>
          <w:szCs w:val="24"/>
          <w:lang w:val="uk-UA"/>
        </w:rPr>
      </w:pPr>
      <w:r>
        <w:rPr>
          <w:rFonts w:ascii="Times New Roman" w:hAnsi="Times New Roman" w:cs="Times New Roman"/>
          <w:sz w:val="24"/>
          <w:szCs w:val="24"/>
          <w:lang w:val="uk-UA"/>
        </w:rPr>
        <w:t>зареєстрованому за адресою: _________________________________________________________</w:t>
      </w:r>
    </w:p>
    <w:p w14:paraId="452977BE">
      <w:pPr>
        <w:pStyle w:val="58"/>
        <w:pBdr>
          <w:bottom w:val="single" w:color="auto" w:sz="4" w:space="1"/>
        </w:pBdr>
        <w:shd w:val="clear" w:color="auto" w:fill="FFFFFF"/>
        <w:tabs>
          <w:tab w:val="left" w:leader="underscore" w:pos="6941"/>
        </w:tabs>
        <w:rPr>
          <w:rFonts w:ascii="Times New Roman" w:hAnsi="Times New Roman" w:cs="Times New Roman"/>
          <w:sz w:val="24"/>
          <w:szCs w:val="24"/>
          <w:lang w:val="uk-UA"/>
        </w:rPr>
      </w:pPr>
      <w:r>
        <w:rPr>
          <w:rFonts w:ascii="Times New Roman" w:hAnsi="Times New Roman" w:cs="Times New Roman"/>
          <w:sz w:val="24"/>
          <w:szCs w:val="24"/>
          <w:lang w:val="uk-UA"/>
        </w:rPr>
        <w:t xml:space="preserve">що назване надалі «підприємство» та представлене </w:t>
      </w:r>
    </w:p>
    <w:p w14:paraId="0602E900">
      <w:pPr>
        <w:pStyle w:val="58"/>
        <w:pBdr>
          <w:bottom w:val="single" w:color="auto" w:sz="4" w:space="1"/>
        </w:pBdr>
        <w:shd w:val="clear" w:color="auto" w:fill="FFFFFF"/>
        <w:tabs>
          <w:tab w:val="left" w:leader="underscore" w:pos="6941"/>
        </w:tabs>
        <w:rPr>
          <w:rFonts w:ascii="Times New Roman" w:hAnsi="Times New Roman" w:cs="Times New Roman"/>
          <w:sz w:val="24"/>
          <w:szCs w:val="24"/>
          <w:lang w:val="uk-UA"/>
        </w:rPr>
      </w:pPr>
    </w:p>
    <w:tbl>
      <w:tblPr>
        <w:tblStyle w:val="9"/>
        <w:tblW w:w="0" w:type="auto"/>
        <w:tblInd w:w="108" w:type="dxa"/>
        <w:tblLayout w:type="autofit"/>
        <w:tblCellMar>
          <w:top w:w="0" w:type="dxa"/>
          <w:left w:w="108" w:type="dxa"/>
          <w:bottom w:w="0" w:type="dxa"/>
          <w:right w:w="108" w:type="dxa"/>
        </w:tblCellMar>
      </w:tblPr>
      <w:tblGrid>
        <w:gridCol w:w="10023"/>
      </w:tblGrid>
      <w:tr w14:paraId="4722BABB">
        <w:tblPrEx>
          <w:tblCellMar>
            <w:top w:w="0" w:type="dxa"/>
            <w:left w:w="108" w:type="dxa"/>
            <w:bottom w:w="0" w:type="dxa"/>
            <w:right w:w="108" w:type="dxa"/>
          </w:tblCellMar>
        </w:tblPrEx>
        <w:tc>
          <w:tcPr>
            <w:tcW w:w="10023" w:type="dxa"/>
            <w:shd w:val="clear" w:color="auto" w:fill="auto"/>
          </w:tcPr>
          <w:p w14:paraId="014E3965">
            <w:pPr>
              <w:pStyle w:val="16"/>
              <w:ind w:left="-108" w:right="-8"/>
              <w:jc w:val="center"/>
            </w:pPr>
            <w:r>
              <w:t>(посада, прізвище, ім'я та по батькові керівника)</w:t>
            </w:r>
          </w:p>
        </w:tc>
      </w:tr>
    </w:tbl>
    <w:p w14:paraId="2A125864">
      <w:pPr>
        <w:shd w:val="clear" w:color="auto" w:fill="FFFFFF"/>
        <w:tabs>
          <w:tab w:val="left" w:pos="734"/>
        </w:tabs>
        <w:spacing w:before="5" w:line="240" w:lineRule="atLeast"/>
        <w:ind w:right="14"/>
        <w:jc w:val="both"/>
        <w:rPr>
          <w:sz w:val="24"/>
          <w:szCs w:val="24"/>
          <w:lang w:val="uk-UA"/>
        </w:rPr>
      </w:pPr>
      <w:r>
        <w:rPr>
          <w:sz w:val="24"/>
          <w:szCs w:val="24"/>
          <w:lang w:val="uk-UA"/>
        </w:rPr>
        <w:t xml:space="preserve">право застосування сертифіката відповідності № _________________- ___ та/або сертифіката перевірки типу № _______________ - __ та/або висновку про відповідність за № _____________ - ____ та/або нанесення ідентифікаційного номера ОС ТОВ «КСЦ-КОНКОРД» (108), якщо ОС ТОВ «КСЦ-КОНКОРД» був залучений на етапі контролю виробництва на продукцію ___________________________________________, виготовленої ____________________ протягом терміну дії сертифіката (або сертифіката перевірки типу або взятої на облік декларації про відповідність), на підставі нижченаведеного: </w:t>
      </w:r>
    </w:p>
    <w:p w14:paraId="22212AD6">
      <w:pPr>
        <w:pStyle w:val="20"/>
        <w:rPr>
          <w:sz w:val="24"/>
          <w:lang w:val="uk-UA"/>
        </w:rPr>
      </w:pPr>
    </w:p>
    <w:p w14:paraId="72E2BD76">
      <w:pPr>
        <w:jc w:val="center"/>
        <w:rPr>
          <w:sz w:val="24"/>
          <w:szCs w:val="24"/>
          <w:lang w:val="uk-UA"/>
        </w:rPr>
      </w:pPr>
      <w:r>
        <w:rPr>
          <w:sz w:val="24"/>
          <w:szCs w:val="24"/>
          <w:lang w:val="uk-UA"/>
        </w:rPr>
        <w:t>1 ПІДПРИЄМСТВО</w:t>
      </w:r>
    </w:p>
    <w:p w14:paraId="7AA7278E">
      <w:pPr>
        <w:ind w:firstLine="720"/>
        <w:jc w:val="both"/>
        <w:rPr>
          <w:sz w:val="24"/>
          <w:szCs w:val="24"/>
          <w:lang w:val="uk-UA"/>
        </w:rPr>
      </w:pPr>
      <w:r>
        <w:rPr>
          <w:sz w:val="24"/>
          <w:szCs w:val="24"/>
          <w:lang w:val="uk-UA"/>
        </w:rPr>
        <w:t>1.1 Зобов’язується виконувати усі умови даної угоди.</w:t>
      </w:r>
    </w:p>
    <w:p w14:paraId="13B666A7">
      <w:pPr>
        <w:ind w:firstLine="708"/>
        <w:jc w:val="both"/>
        <w:rPr>
          <w:sz w:val="24"/>
          <w:szCs w:val="24"/>
          <w:lang w:val="uk-UA"/>
        </w:rPr>
      </w:pPr>
      <w:r>
        <w:rPr>
          <w:sz w:val="24"/>
          <w:szCs w:val="24"/>
          <w:lang w:val="uk-UA"/>
        </w:rPr>
        <w:t>1.2 Зобов'язується забезпечити відповідність введеної на ринок продукції:</w:t>
      </w:r>
    </w:p>
    <w:p w14:paraId="23B5C299">
      <w:pPr>
        <w:ind w:firstLine="708"/>
        <w:jc w:val="both"/>
        <w:rPr>
          <w:sz w:val="24"/>
          <w:szCs w:val="24"/>
          <w:lang w:val="uk-UA"/>
        </w:rPr>
      </w:pPr>
      <w:r>
        <w:rPr>
          <w:sz w:val="24"/>
          <w:szCs w:val="24"/>
          <w:lang w:val="uk-UA"/>
        </w:rPr>
        <w:t>- вимогам нормативних документів та/або технічного(их) регламенту(ів), що наведені сертифікаті відповідності (сертифікаті перевірки типу, висновку про відповідність);</w:t>
      </w:r>
    </w:p>
    <w:p w14:paraId="6723857D">
      <w:pPr>
        <w:ind w:firstLine="708"/>
        <w:jc w:val="both"/>
        <w:rPr>
          <w:sz w:val="24"/>
          <w:szCs w:val="24"/>
          <w:lang w:val="uk-UA"/>
        </w:rPr>
      </w:pPr>
      <w:r>
        <w:rPr>
          <w:sz w:val="24"/>
          <w:szCs w:val="24"/>
          <w:lang w:val="uk-UA"/>
        </w:rPr>
        <w:t>- зразкам, які пройшли випробування з метою підтвердження відповідності.</w:t>
      </w:r>
    </w:p>
    <w:p w14:paraId="376027DE">
      <w:pPr>
        <w:ind w:firstLine="708"/>
        <w:jc w:val="both"/>
        <w:rPr>
          <w:sz w:val="24"/>
          <w:szCs w:val="24"/>
          <w:lang w:val="uk-UA"/>
        </w:rPr>
      </w:pPr>
      <w:r>
        <w:rPr>
          <w:sz w:val="24"/>
          <w:szCs w:val="24"/>
          <w:lang w:val="uk-UA"/>
        </w:rPr>
        <w:t>1.3 Зобов'язується, через певні проміжки часу відповідно до рішень органа з сертифікації (якщо це передбачено прийнятим модулем оцінки відповідності), забезпечувати надання зразків продукції для проведення випробувань щодо підтвердження відповідності вимогам Технічного(их) регламенту(ів), забезпечувати доступ до відповідного устатковання, ділянок, підрозділів, персоналу та субпідрядників замовника.</w:t>
      </w:r>
    </w:p>
    <w:p w14:paraId="3B9B68AA">
      <w:pPr>
        <w:ind w:firstLine="708"/>
        <w:jc w:val="both"/>
        <w:rPr>
          <w:sz w:val="24"/>
          <w:szCs w:val="24"/>
          <w:lang w:val="uk-UA"/>
        </w:rPr>
      </w:pPr>
      <w:r>
        <w:rPr>
          <w:sz w:val="24"/>
          <w:szCs w:val="24"/>
          <w:lang w:val="uk-UA"/>
        </w:rPr>
        <w:t>1.4 Зобов’язується попередньо сповіщати органа сертифікації про всі зміни, що стосуються продукції, а саме:</w:t>
      </w:r>
    </w:p>
    <w:p w14:paraId="3EEA2285">
      <w:pPr>
        <w:ind w:firstLine="708"/>
        <w:jc w:val="both"/>
        <w:rPr>
          <w:sz w:val="24"/>
          <w:szCs w:val="24"/>
          <w:lang w:val="uk-UA"/>
        </w:rPr>
      </w:pPr>
      <w:r>
        <w:rPr>
          <w:sz w:val="24"/>
          <w:szCs w:val="24"/>
          <w:lang w:val="uk-UA"/>
        </w:rPr>
        <w:t>- в конструкції (складі) продукції;</w:t>
      </w:r>
    </w:p>
    <w:p w14:paraId="1C936752">
      <w:pPr>
        <w:ind w:firstLine="708"/>
        <w:jc w:val="both"/>
        <w:rPr>
          <w:sz w:val="24"/>
          <w:szCs w:val="24"/>
          <w:lang w:val="uk-UA"/>
        </w:rPr>
      </w:pPr>
      <w:r>
        <w:rPr>
          <w:sz w:val="24"/>
          <w:szCs w:val="24"/>
          <w:lang w:val="uk-UA"/>
        </w:rPr>
        <w:t>- в технології виготовлення;</w:t>
      </w:r>
    </w:p>
    <w:p w14:paraId="1F64E41B">
      <w:pPr>
        <w:ind w:firstLine="708"/>
        <w:jc w:val="both"/>
        <w:rPr>
          <w:sz w:val="24"/>
          <w:szCs w:val="24"/>
          <w:lang w:val="uk-UA"/>
        </w:rPr>
      </w:pPr>
      <w:r>
        <w:rPr>
          <w:sz w:val="24"/>
          <w:szCs w:val="24"/>
          <w:lang w:val="uk-UA"/>
        </w:rPr>
        <w:t xml:space="preserve">- в методах випробувань та контролю; </w:t>
      </w:r>
    </w:p>
    <w:p w14:paraId="16E9F848">
      <w:pPr>
        <w:ind w:firstLine="708"/>
        <w:jc w:val="both"/>
        <w:rPr>
          <w:sz w:val="24"/>
          <w:szCs w:val="24"/>
          <w:lang w:val="uk-UA"/>
        </w:rPr>
      </w:pPr>
      <w:r>
        <w:rPr>
          <w:sz w:val="24"/>
          <w:szCs w:val="24"/>
          <w:lang w:val="uk-UA"/>
        </w:rPr>
        <w:t xml:space="preserve">- в правилах приймання готової продукції і т.і. </w:t>
      </w:r>
    </w:p>
    <w:p w14:paraId="45788292">
      <w:pPr>
        <w:ind w:firstLine="708"/>
        <w:jc w:val="both"/>
        <w:rPr>
          <w:sz w:val="24"/>
          <w:szCs w:val="24"/>
          <w:lang w:val="uk-UA"/>
        </w:rPr>
      </w:pPr>
      <w:r>
        <w:rPr>
          <w:sz w:val="24"/>
          <w:szCs w:val="24"/>
          <w:lang w:val="uk-UA"/>
        </w:rPr>
        <w:t>Здійснює намічені модернізації (модифікації) виробу та інші зміни тільки за згодою органу сертифікації.</w:t>
      </w:r>
    </w:p>
    <w:p w14:paraId="38449EC6">
      <w:pPr>
        <w:ind w:firstLine="708"/>
        <w:jc w:val="both"/>
        <w:rPr>
          <w:sz w:val="24"/>
          <w:szCs w:val="24"/>
          <w:lang w:val="uk-UA"/>
        </w:rPr>
      </w:pPr>
      <w:r>
        <w:rPr>
          <w:sz w:val="24"/>
          <w:szCs w:val="24"/>
          <w:lang w:val="uk-UA"/>
        </w:rPr>
        <w:t>1.5 Зобов’язується щодо введення на ринок продукції:</w:t>
      </w:r>
    </w:p>
    <w:p w14:paraId="0331A392">
      <w:pPr>
        <w:ind w:firstLine="708"/>
        <w:jc w:val="both"/>
        <w:rPr>
          <w:sz w:val="24"/>
          <w:szCs w:val="24"/>
          <w:lang w:val="uk-UA"/>
        </w:rPr>
      </w:pPr>
      <w:r>
        <w:rPr>
          <w:sz w:val="24"/>
          <w:szCs w:val="24"/>
          <w:lang w:val="uk-UA"/>
        </w:rPr>
        <w:t xml:space="preserve">- вести облік усіх рекламацій (претензій), скарг та невідповідностей стосовно продукції, що перевірялась на відповідність вимогам нормативних документів та/або технічних регламентів та негайно повідомляти про них орган сертифікації. </w:t>
      </w:r>
    </w:p>
    <w:p w14:paraId="2CE7F5CE">
      <w:pPr>
        <w:ind w:firstLine="708"/>
        <w:jc w:val="both"/>
        <w:rPr>
          <w:sz w:val="24"/>
          <w:szCs w:val="24"/>
          <w:lang w:val="uk-UA"/>
        </w:rPr>
      </w:pPr>
      <w:r>
        <w:rPr>
          <w:sz w:val="24"/>
          <w:szCs w:val="24"/>
          <w:lang w:val="uk-UA"/>
        </w:rPr>
        <w:t>- вживати відповідні коригувальні заходи щодо скарг і невідповідностей та документально оформлювати вжиті заходи.</w:t>
      </w:r>
    </w:p>
    <w:p w14:paraId="4828B40E">
      <w:pPr>
        <w:ind w:firstLine="708"/>
        <w:jc w:val="both"/>
        <w:rPr>
          <w:sz w:val="24"/>
          <w:szCs w:val="24"/>
          <w:lang w:val="uk-UA"/>
        </w:rPr>
      </w:pPr>
      <w:r>
        <w:rPr>
          <w:sz w:val="24"/>
          <w:szCs w:val="24"/>
          <w:lang w:val="uk-UA"/>
        </w:rPr>
        <w:t>1.6 Зобов’язується повідомити органа сертифікації про будь-яку відому йому ситуацію, яка може загрожувати конфліктом інтересів.</w:t>
      </w:r>
    </w:p>
    <w:p w14:paraId="0C6F1ACF">
      <w:pPr>
        <w:ind w:firstLine="708"/>
        <w:jc w:val="both"/>
        <w:rPr>
          <w:sz w:val="24"/>
          <w:szCs w:val="24"/>
          <w:lang w:val="uk-UA"/>
        </w:rPr>
      </w:pPr>
      <w:r>
        <w:rPr>
          <w:sz w:val="24"/>
          <w:szCs w:val="24"/>
          <w:lang w:val="uk-UA"/>
        </w:rPr>
        <w:t>1.7 Гарантує, що сертифікат (декларація) не буде використано, щоб вводити в оману.</w:t>
      </w:r>
    </w:p>
    <w:p w14:paraId="3D6BDF49">
      <w:pPr>
        <w:ind w:firstLine="708"/>
        <w:jc w:val="both"/>
        <w:rPr>
          <w:sz w:val="24"/>
          <w:szCs w:val="24"/>
          <w:lang w:val="uk-UA"/>
        </w:rPr>
      </w:pPr>
      <w:r>
        <w:rPr>
          <w:sz w:val="24"/>
          <w:szCs w:val="24"/>
          <w:lang w:val="uk-UA"/>
        </w:rPr>
        <w:t xml:space="preserve">1.8 Має право використовувати інформацію про сертифікацію (оцінку відповідності) з метою реклами своєї продукції за умови дотримання вимог органу з сертифікації. </w:t>
      </w:r>
    </w:p>
    <w:p w14:paraId="4A004C0A">
      <w:pPr>
        <w:ind w:firstLine="708"/>
        <w:jc w:val="both"/>
        <w:rPr>
          <w:sz w:val="24"/>
          <w:szCs w:val="24"/>
          <w:lang w:val="uk-UA"/>
        </w:rPr>
      </w:pPr>
      <w:r>
        <w:rPr>
          <w:sz w:val="24"/>
          <w:szCs w:val="24"/>
          <w:lang w:val="uk-UA"/>
        </w:rPr>
        <w:t>1.9 Зобов’язується у випадку призупинення, скасування або закінчення терміну дії сертифіката (декларації) припинити використання всіх рекламних матеріалів, що містять будь-яке посилання на підтвердження відповідності, і вживає заходів, які вимагає схема оцінки відповідності (наприклад, повернення документів), та виконує будь-які інші необхідні дії.</w:t>
      </w:r>
    </w:p>
    <w:p w14:paraId="6FB7168F">
      <w:pPr>
        <w:ind w:firstLine="708"/>
        <w:jc w:val="both"/>
        <w:rPr>
          <w:sz w:val="24"/>
          <w:szCs w:val="24"/>
          <w:lang w:val="uk-UA"/>
        </w:rPr>
      </w:pPr>
      <w:r>
        <w:rPr>
          <w:sz w:val="24"/>
          <w:szCs w:val="24"/>
          <w:lang w:val="uk-UA"/>
        </w:rPr>
        <w:t>У випадку, якщо замовник надає копії документів з підтвердження відповідності продукції іншим сторонам, документи повинні бути відтворені в їх цілісності або як це визначено модулем оцінки відповідності.</w:t>
      </w:r>
    </w:p>
    <w:p w14:paraId="2700EE07">
      <w:pPr>
        <w:ind w:firstLine="708"/>
        <w:jc w:val="both"/>
        <w:rPr>
          <w:sz w:val="24"/>
          <w:szCs w:val="24"/>
          <w:lang w:val="uk-UA"/>
        </w:rPr>
      </w:pPr>
      <w:r>
        <w:rPr>
          <w:sz w:val="24"/>
          <w:szCs w:val="24"/>
          <w:lang w:val="uk-UA"/>
        </w:rPr>
        <w:t>1.10 Зобов’язується невідкладно повідомити органа сертифікації про зміни, що стосуються його юридичного, комерційного, організаційного статусу або права власності, контактної адреси і виробничих площ, модифікації його продукції або виробничого процесу та суттєвих змін в системі управління якістю</w:t>
      </w:r>
    </w:p>
    <w:p w14:paraId="6470C6C7">
      <w:pPr>
        <w:ind w:firstLine="708"/>
        <w:jc w:val="both"/>
        <w:rPr>
          <w:sz w:val="24"/>
          <w:szCs w:val="24"/>
          <w:lang w:val="uk-UA"/>
        </w:rPr>
      </w:pPr>
      <w:r>
        <w:rPr>
          <w:sz w:val="24"/>
          <w:szCs w:val="24"/>
          <w:lang w:val="uk-UA"/>
        </w:rPr>
        <w:t>1.11 Має право подавати апеляцію до органа з сертифікації з усіх розбіжностей.</w:t>
      </w:r>
    </w:p>
    <w:p w14:paraId="231EC80C">
      <w:pPr>
        <w:ind w:firstLine="708"/>
        <w:jc w:val="both"/>
        <w:rPr>
          <w:sz w:val="24"/>
          <w:szCs w:val="24"/>
          <w:lang w:val="uk-UA"/>
        </w:rPr>
      </w:pPr>
    </w:p>
    <w:p w14:paraId="0BBC1A14">
      <w:pPr>
        <w:jc w:val="center"/>
        <w:rPr>
          <w:sz w:val="24"/>
          <w:szCs w:val="24"/>
          <w:lang w:val="uk-UA"/>
        </w:rPr>
      </w:pPr>
      <w:r>
        <w:rPr>
          <w:sz w:val="24"/>
          <w:szCs w:val="24"/>
          <w:lang w:val="uk-UA"/>
        </w:rPr>
        <w:t>2 ОРГАН СЕРТИФІКАЦІЇ</w:t>
      </w:r>
    </w:p>
    <w:p w14:paraId="0B32CE3C">
      <w:pPr>
        <w:ind w:firstLine="708"/>
        <w:jc w:val="both"/>
        <w:rPr>
          <w:sz w:val="24"/>
          <w:szCs w:val="24"/>
          <w:lang w:val="uk-UA"/>
        </w:rPr>
      </w:pPr>
      <w:r>
        <w:rPr>
          <w:sz w:val="24"/>
          <w:szCs w:val="24"/>
          <w:lang w:val="uk-UA"/>
        </w:rPr>
        <w:t>2.1 Зобов'язується забезпечувати неупередженість та об’єктивність при проведенні робіт з оцінки відповідності.</w:t>
      </w:r>
    </w:p>
    <w:p w14:paraId="613B3E65">
      <w:pPr>
        <w:ind w:firstLine="708"/>
        <w:jc w:val="both"/>
        <w:rPr>
          <w:sz w:val="24"/>
          <w:szCs w:val="24"/>
          <w:lang w:val="uk-UA"/>
        </w:rPr>
      </w:pPr>
      <w:r>
        <w:rPr>
          <w:sz w:val="24"/>
          <w:szCs w:val="24"/>
          <w:lang w:val="uk-UA"/>
        </w:rPr>
        <w:t>2.2 Зобов'язується дотримуватись правил конфіденційності, об’єктивності, неупередженості та незалежності від комерційних або інших інтересів.</w:t>
      </w:r>
    </w:p>
    <w:p w14:paraId="0B986C01">
      <w:pPr>
        <w:ind w:firstLine="708"/>
        <w:jc w:val="both"/>
        <w:rPr>
          <w:sz w:val="24"/>
          <w:szCs w:val="24"/>
          <w:lang w:val="uk-UA"/>
        </w:rPr>
      </w:pPr>
      <w:r>
        <w:rPr>
          <w:sz w:val="24"/>
          <w:szCs w:val="24"/>
          <w:lang w:val="uk-UA"/>
        </w:rPr>
        <w:t>2.3 Зобов'язується проводити випробування зразків згідно з нормативними документами для перевірки відповідності продукції вимогам Технічного(их) регламенту(тів), якщо це передбачено прийнятим модулем оцінки відповідності, з періодичністю, яка визначається органом сертифікації.</w:t>
      </w:r>
    </w:p>
    <w:p w14:paraId="5DDB00F1">
      <w:pPr>
        <w:ind w:firstLine="708"/>
        <w:jc w:val="both"/>
        <w:rPr>
          <w:sz w:val="24"/>
          <w:szCs w:val="24"/>
          <w:lang w:val="uk-UA"/>
        </w:rPr>
      </w:pPr>
      <w:r>
        <w:rPr>
          <w:sz w:val="24"/>
          <w:szCs w:val="24"/>
          <w:lang w:val="uk-UA"/>
        </w:rPr>
        <w:t>2.4 Зобов'язується підтримувати процедури щодо унеможливлювання будь-якого неправильного використання або зловживання сертифікатом (декларацією).</w:t>
      </w:r>
    </w:p>
    <w:p w14:paraId="439071AA">
      <w:pPr>
        <w:ind w:firstLine="708"/>
        <w:jc w:val="both"/>
        <w:rPr>
          <w:sz w:val="24"/>
          <w:szCs w:val="24"/>
          <w:lang w:val="uk-UA"/>
        </w:rPr>
      </w:pPr>
      <w:r>
        <w:rPr>
          <w:sz w:val="24"/>
          <w:szCs w:val="24"/>
          <w:lang w:val="uk-UA"/>
        </w:rPr>
        <w:t>2.5 Зобов'язується завчасно (не пізніше як за шість місяців) інформувати рекомендованим листом замовника про зміни, що намічаються у діючих нормативних документах, застосування яких є доказом відповідності продукції вимогам Технічного(их) регламенту(тів).</w:t>
      </w:r>
    </w:p>
    <w:p w14:paraId="6BB6ECAB">
      <w:pPr>
        <w:ind w:firstLine="708"/>
        <w:jc w:val="both"/>
        <w:rPr>
          <w:sz w:val="24"/>
          <w:szCs w:val="24"/>
          <w:lang w:val="uk-UA"/>
        </w:rPr>
      </w:pPr>
      <w:r>
        <w:rPr>
          <w:sz w:val="24"/>
          <w:szCs w:val="24"/>
          <w:lang w:val="uk-UA"/>
        </w:rPr>
        <w:t>2.6 Зобов'язується не бути розробником, виробником чи постачальником продукції того типу, яку він оцінює на відповідність вимогам технічних регламентів.</w:t>
      </w:r>
    </w:p>
    <w:p w14:paraId="52A62E54">
      <w:pPr>
        <w:ind w:firstLine="708"/>
        <w:jc w:val="both"/>
        <w:rPr>
          <w:sz w:val="24"/>
          <w:szCs w:val="24"/>
          <w:lang w:val="uk-UA"/>
        </w:rPr>
      </w:pPr>
      <w:r>
        <w:rPr>
          <w:sz w:val="24"/>
          <w:szCs w:val="24"/>
          <w:lang w:val="uk-UA"/>
        </w:rPr>
        <w:t>2.7 Зобов'язується не пропонувати або надавати консультування заявнику щодо методів вирішення питань, що перешкоджають процедурі оцінки відповідності, на яку він претендує.</w:t>
      </w:r>
    </w:p>
    <w:p w14:paraId="11996D67">
      <w:pPr>
        <w:ind w:firstLine="708"/>
        <w:jc w:val="both"/>
        <w:rPr>
          <w:sz w:val="24"/>
          <w:szCs w:val="24"/>
          <w:lang w:val="uk-UA"/>
        </w:rPr>
      </w:pPr>
      <w:r>
        <w:rPr>
          <w:sz w:val="24"/>
          <w:szCs w:val="24"/>
          <w:lang w:val="uk-UA"/>
        </w:rPr>
        <w:t>2.8 Зобов'язується вживати заходів у відповідь на будь-які відомі йому ризики щодо неупередженості органа з сертифікації, які є результатом дій інших осіб або організацій.</w:t>
      </w:r>
    </w:p>
    <w:p w14:paraId="62B1DADF">
      <w:pPr>
        <w:ind w:firstLine="708"/>
        <w:jc w:val="both"/>
        <w:rPr>
          <w:sz w:val="24"/>
          <w:szCs w:val="24"/>
          <w:lang w:val="uk-UA"/>
        </w:rPr>
      </w:pPr>
      <w:r>
        <w:rPr>
          <w:sz w:val="24"/>
          <w:szCs w:val="24"/>
          <w:lang w:val="uk-UA"/>
        </w:rPr>
        <w:t>2.9 Зобов'язується приймати рішення щодо розгляду скарг від замовника або інших осіб та вжиття подальших заходів щодо їх вирішення.</w:t>
      </w:r>
    </w:p>
    <w:p w14:paraId="2EE5FF47">
      <w:pPr>
        <w:ind w:firstLine="708"/>
        <w:jc w:val="both"/>
        <w:rPr>
          <w:sz w:val="24"/>
          <w:szCs w:val="24"/>
          <w:lang w:val="uk-UA"/>
        </w:rPr>
      </w:pPr>
      <w:r>
        <w:rPr>
          <w:sz w:val="24"/>
          <w:szCs w:val="24"/>
          <w:lang w:val="uk-UA"/>
        </w:rPr>
        <w:t>2.10 Зобов'язується забезпечувати конфіденційність інформації, яка отримана як від замовника так і від інших джерел, відмінних від замовника (наприклад, від скаржника).</w:t>
      </w:r>
    </w:p>
    <w:p w14:paraId="743516C7">
      <w:pPr>
        <w:ind w:firstLine="708"/>
        <w:jc w:val="both"/>
        <w:rPr>
          <w:sz w:val="24"/>
          <w:szCs w:val="24"/>
          <w:lang w:val="uk-UA"/>
        </w:rPr>
      </w:pPr>
      <w:r>
        <w:rPr>
          <w:sz w:val="24"/>
          <w:szCs w:val="24"/>
          <w:lang w:val="uk-UA"/>
        </w:rPr>
        <w:t>2.11 Зобов'язується завчасно інформувати замовника стосовно інформації з підтвердження відповідності, яку він має намір зробити загальнодоступною.</w:t>
      </w:r>
    </w:p>
    <w:p w14:paraId="79318C7B">
      <w:pPr>
        <w:tabs>
          <w:tab w:val="left" w:pos="5103"/>
        </w:tabs>
        <w:jc w:val="center"/>
        <w:rPr>
          <w:sz w:val="24"/>
          <w:szCs w:val="24"/>
          <w:lang w:val="uk-UA"/>
        </w:rPr>
      </w:pPr>
    </w:p>
    <w:p w14:paraId="1D5D88CE">
      <w:pPr>
        <w:tabs>
          <w:tab w:val="left" w:pos="5103"/>
        </w:tabs>
        <w:jc w:val="center"/>
        <w:rPr>
          <w:sz w:val="24"/>
          <w:szCs w:val="24"/>
          <w:lang w:val="uk-UA"/>
        </w:rPr>
      </w:pPr>
    </w:p>
    <w:p w14:paraId="460E8AB5">
      <w:pPr>
        <w:tabs>
          <w:tab w:val="left" w:pos="5103"/>
        </w:tabs>
        <w:jc w:val="center"/>
        <w:rPr>
          <w:sz w:val="24"/>
          <w:szCs w:val="24"/>
          <w:lang w:val="uk-UA"/>
        </w:rPr>
      </w:pPr>
    </w:p>
    <w:p w14:paraId="7BE88AF6">
      <w:pPr>
        <w:tabs>
          <w:tab w:val="left" w:pos="5103"/>
        </w:tabs>
        <w:jc w:val="center"/>
        <w:rPr>
          <w:sz w:val="24"/>
          <w:szCs w:val="24"/>
          <w:lang w:val="uk-UA"/>
        </w:rPr>
      </w:pPr>
      <w:r>
        <w:rPr>
          <w:sz w:val="24"/>
          <w:szCs w:val="24"/>
          <w:lang w:val="uk-UA"/>
        </w:rPr>
        <w:t>3 ІНШІ УМОВИ</w:t>
      </w:r>
    </w:p>
    <w:p w14:paraId="028D9AAA">
      <w:pPr>
        <w:ind w:firstLine="708"/>
        <w:jc w:val="both"/>
        <w:rPr>
          <w:sz w:val="24"/>
          <w:szCs w:val="24"/>
          <w:lang w:val="uk-UA"/>
        </w:rPr>
      </w:pPr>
      <w:r>
        <w:rPr>
          <w:sz w:val="24"/>
          <w:szCs w:val="24"/>
          <w:lang w:val="uk-UA"/>
        </w:rPr>
        <w:t>3.1 Ця угода вступає в дію з «___» ____________ 20__р. і залишається в силі до «___» ____________ 20__р. поки не буде скасована з обумовлених причин або розірвана однією із сторін за умови повідомлення про це іншої сторони у встановлені терміни.</w:t>
      </w:r>
    </w:p>
    <w:p w14:paraId="3BE20AEB">
      <w:pPr>
        <w:ind w:firstLine="708"/>
        <w:jc w:val="both"/>
        <w:rPr>
          <w:sz w:val="24"/>
          <w:szCs w:val="24"/>
          <w:lang w:val="uk-UA"/>
        </w:rPr>
      </w:pPr>
      <w:r>
        <w:rPr>
          <w:sz w:val="24"/>
          <w:szCs w:val="24"/>
          <w:lang w:val="uk-UA"/>
        </w:rPr>
        <w:t>3.2 У разі виникнення питання про скасування угоди встановлюються такі терміни залежно від причин:</w:t>
      </w:r>
    </w:p>
    <w:p w14:paraId="257C61F3">
      <w:pPr>
        <w:ind w:firstLine="708"/>
        <w:jc w:val="both"/>
        <w:rPr>
          <w:sz w:val="24"/>
          <w:szCs w:val="24"/>
          <w:lang w:val="uk-UA"/>
        </w:rPr>
      </w:pPr>
    </w:p>
    <w:tbl>
      <w:tblPr>
        <w:tblStyle w:val="9"/>
        <w:tblW w:w="9923" w:type="dxa"/>
        <w:tblInd w:w="7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70" w:type="dxa"/>
          <w:bottom w:w="0" w:type="dxa"/>
          <w:right w:w="70" w:type="dxa"/>
        </w:tblCellMar>
      </w:tblPr>
      <w:tblGrid>
        <w:gridCol w:w="5670"/>
        <w:gridCol w:w="4253"/>
      </w:tblGrid>
      <w:tr w14:paraId="024E175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70" w:type="dxa"/>
            <w:bottom w:w="0" w:type="dxa"/>
            <w:right w:w="70" w:type="dxa"/>
          </w:tblCellMar>
        </w:tblPrEx>
        <w:tc>
          <w:tcPr>
            <w:tcW w:w="5670" w:type="dxa"/>
            <w:vAlign w:val="center"/>
          </w:tcPr>
          <w:p w14:paraId="585E83C3">
            <w:pPr>
              <w:jc w:val="center"/>
              <w:rPr>
                <w:sz w:val="24"/>
                <w:szCs w:val="24"/>
                <w:lang w:val="uk-UA"/>
              </w:rPr>
            </w:pPr>
            <w:r>
              <w:rPr>
                <w:sz w:val="24"/>
                <w:szCs w:val="24"/>
                <w:lang w:val="uk-UA"/>
              </w:rPr>
              <w:t>Ситуація, що потребує попередження про скасування угоди</w:t>
            </w:r>
          </w:p>
        </w:tc>
        <w:tc>
          <w:tcPr>
            <w:tcW w:w="4253" w:type="dxa"/>
            <w:vAlign w:val="center"/>
          </w:tcPr>
          <w:p w14:paraId="2ABE94BC">
            <w:pPr>
              <w:jc w:val="center"/>
              <w:rPr>
                <w:sz w:val="24"/>
                <w:szCs w:val="24"/>
                <w:lang w:val="uk-UA"/>
              </w:rPr>
            </w:pPr>
            <w:r>
              <w:rPr>
                <w:sz w:val="24"/>
                <w:szCs w:val="24"/>
                <w:lang w:val="uk-UA"/>
              </w:rPr>
              <w:t>Термін завчасного попередження про скасування угоди</w:t>
            </w:r>
          </w:p>
        </w:tc>
      </w:tr>
      <w:tr w14:paraId="1EE2990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70" w:type="dxa"/>
            <w:bottom w:w="0" w:type="dxa"/>
            <w:right w:w="70" w:type="dxa"/>
          </w:tblCellMar>
        </w:tblPrEx>
        <w:tc>
          <w:tcPr>
            <w:tcW w:w="5670" w:type="dxa"/>
          </w:tcPr>
          <w:p w14:paraId="5BCAD6E8">
            <w:pPr>
              <w:rPr>
                <w:sz w:val="24"/>
                <w:szCs w:val="24"/>
                <w:lang w:val="uk-UA"/>
              </w:rPr>
            </w:pPr>
            <w:r>
              <w:rPr>
                <w:sz w:val="24"/>
                <w:szCs w:val="24"/>
                <w:lang w:val="uk-UA"/>
              </w:rPr>
              <w:t>Бажання замовника припинити дію угоди</w:t>
            </w:r>
          </w:p>
        </w:tc>
        <w:tc>
          <w:tcPr>
            <w:tcW w:w="4253" w:type="dxa"/>
            <w:vAlign w:val="center"/>
          </w:tcPr>
          <w:p w14:paraId="265B92F6">
            <w:pPr>
              <w:jc w:val="center"/>
              <w:rPr>
                <w:sz w:val="24"/>
                <w:szCs w:val="24"/>
                <w:lang w:val="uk-UA"/>
              </w:rPr>
            </w:pPr>
            <w:r>
              <w:rPr>
                <w:sz w:val="24"/>
                <w:szCs w:val="24"/>
                <w:lang w:val="uk-UA"/>
              </w:rPr>
              <w:t>30 днів</w:t>
            </w:r>
          </w:p>
        </w:tc>
      </w:tr>
      <w:tr w14:paraId="22FDC0B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70" w:type="dxa"/>
            <w:bottom w:w="0" w:type="dxa"/>
            <w:right w:w="70" w:type="dxa"/>
          </w:tblCellMar>
        </w:tblPrEx>
        <w:tc>
          <w:tcPr>
            <w:tcW w:w="5670" w:type="dxa"/>
          </w:tcPr>
          <w:p w14:paraId="1C59C17E">
            <w:pPr>
              <w:rPr>
                <w:sz w:val="24"/>
                <w:szCs w:val="24"/>
                <w:lang w:val="uk-UA"/>
              </w:rPr>
            </w:pPr>
            <w:r>
              <w:rPr>
                <w:sz w:val="24"/>
                <w:szCs w:val="24"/>
                <w:lang w:val="uk-UA"/>
              </w:rPr>
              <w:t>Органом з сертифікації виявлено небезпеку продукції для споживачів</w:t>
            </w:r>
          </w:p>
        </w:tc>
        <w:tc>
          <w:tcPr>
            <w:tcW w:w="4253" w:type="dxa"/>
            <w:vAlign w:val="center"/>
          </w:tcPr>
          <w:p w14:paraId="6CE0AED1">
            <w:pPr>
              <w:jc w:val="center"/>
              <w:rPr>
                <w:sz w:val="24"/>
                <w:szCs w:val="24"/>
                <w:lang w:val="uk-UA"/>
              </w:rPr>
            </w:pPr>
            <w:r>
              <w:rPr>
                <w:sz w:val="24"/>
                <w:szCs w:val="24"/>
                <w:lang w:val="uk-UA"/>
              </w:rPr>
              <w:t>Не встановлюється</w:t>
            </w:r>
          </w:p>
        </w:tc>
      </w:tr>
      <w:tr w14:paraId="25A2D21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70" w:type="dxa"/>
            <w:bottom w:w="0" w:type="dxa"/>
            <w:right w:w="70" w:type="dxa"/>
          </w:tblCellMar>
        </w:tblPrEx>
        <w:tc>
          <w:tcPr>
            <w:tcW w:w="5670" w:type="dxa"/>
          </w:tcPr>
          <w:p w14:paraId="4C8A23FC">
            <w:pPr>
              <w:rPr>
                <w:sz w:val="24"/>
                <w:szCs w:val="24"/>
                <w:lang w:val="uk-UA"/>
              </w:rPr>
            </w:pPr>
            <w:r>
              <w:rPr>
                <w:sz w:val="24"/>
                <w:szCs w:val="24"/>
                <w:lang w:val="uk-UA"/>
              </w:rPr>
              <w:t>Забезпечення відповідності продукції новим вимогам нормативних документів</w:t>
            </w:r>
          </w:p>
        </w:tc>
        <w:tc>
          <w:tcPr>
            <w:tcW w:w="4253" w:type="dxa"/>
            <w:vAlign w:val="center"/>
          </w:tcPr>
          <w:p w14:paraId="24E98F11">
            <w:pPr>
              <w:jc w:val="center"/>
              <w:rPr>
                <w:sz w:val="24"/>
                <w:szCs w:val="24"/>
                <w:lang w:val="uk-UA"/>
              </w:rPr>
            </w:pPr>
            <w:r>
              <w:rPr>
                <w:sz w:val="24"/>
                <w:szCs w:val="24"/>
                <w:lang w:val="uk-UA"/>
              </w:rPr>
              <w:t>За домовленістю</w:t>
            </w:r>
          </w:p>
        </w:tc>
      </w:tr>
      <w:tr w14:paraId="56A5FE8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70" w:type="dxa"/>
            <w:bottom w:w="0" w:type="dxa"/>
            <w:right w:w="70" w:type="dxa"/>
          </w:tblCellMar>
        </w:tblPrEx>
        <w:tc>
          <w:tcPr>
            <w:tcW w:w="5670" w:type="dxa"/>
          </w:tcPr>
          <w:p w14:paraId="0F32574C">
            <w:pPr>
              <w:rPr>
                <w:sz w:val="24"/>
                <w:szCs w:val="24"/>
                <w:lang w:val="uk-UA"/>
              </w:rPr>
            </w:pPr>
            <w:r>
              <w:rPr>
                <w:sz w:val="24"/>
                <w:szCs w:val="24"/>
                <w:lang w:val="uk-UA"/>
              </w:rPr>
              <w:t>Невиконання фінансових зобов’язань за договором з виконавцем робіт</w:t>
            </w:r>
          </w:p>
        </w:tc>
        <w:tc>
          <w:tcPr>
            <w:tcW w:w="4253" w:type="dxa"/>
            <w:vAlign w:val="center"/>
          </w:tcPr>
          <w:p w14:paraId="2F11DD52">
            <w:pPr>
              <w:jc w:val="center"/>
              <w:rPr>
                <w:sz w:val="24"/>
                <w:szCs w:val="24"/>
                <w:lang w:val="uk-UA"/>
              </w:rPr>
            </w:pPr>
            <w:r>
              <w:rPr>
                <w:sz w:val="24"/>
                <w:szCs w:val="24"/>
                <w:lang w:val="uk-UA"/>
              </w:rPr>
              <w:t>30 днів</w:t>
            </w:r>
          </w:p>
        </w:tc>
      </w:tr>
      <w:tr w14:paraId="36F5751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70" w:type="dxa"/>
            <w:bottom w:w="0" w:type="dxa"/>
            <w:right w:w="70" w:type="dxa"/>
          </w:tblCellMar>
        </w:tblPrEx>
        <w:tc>
          <w:tcPr>
            <w:tcW w:w="5670" w:type="dxa"/>
          </w:tcPr>
          <w:p w14:paraId="43B501AD">
            <w:pPr>
              <w:rPr>
                <w:sz w:val="24"/>
                <w:szCs w:val="24"/>
                <w:lang w:val="uk-UA"/>
              </w:rPr>
            </w:pPr>
            <w:r>
              <w:rPr>
                <w:sz w:val="24"/>
                <w:szCs w:val="24"/>
                <w:lang w:val="uk-UA"/>
              </w:rPr>
              <w:t>Порушення узгоджених термінів надання замовником зразків продукції для проведення перевірок</w:t>
            </w:r>
          </w:p>
        </w:tc>
        <w:tc>
          <w:tcPr>
            <w:tcW w:w="4253" w:type="dxa"/>
            <w:vAlign w:val="center"/>
          </w:tcPr>
          <w:p w14:paraId="28533EE6">
            <w:pPr>
              <w:jc w:val="center"/>
              <w:rPr>
                <w:sz w:val="24"/>
                <w:szCs w:val="24"/>
                <w:lang w:val="uk-UA"/>
              </w:rPr>
            </w:pPr>
            <w:r>
              <w:rPr>
                <w:sz w:val="24"/>
                <w:szCs w:val="24"/>
                <w:lang w:val="uk-UA"/>
              </w:rPr>
              <w:t>30 днів</w:t>
            </w:r>
          </w:p>
        </w:tc>
      </w:tr>
    </w:tbl>
    <w:p w14:paraId="1F318AE0">
      <w:pPr>
        <w:ind w:firstLine="708"/>
        <w:jc w:val="both"/>
        <w:rPr>
          <w:sz w:val="24"/>
          <w:szCs w:val="24"/>
          <w:lang w:val="uk-UA"/>
        </w:rPr>
      </w:pPr>
      <w:r>
        <w:rPr>
          <w:sz w:val="24"/>
          <w:szCs w:val="24"/>
          <w:lang w:val="uk-UA"/>
        </w:rPr>
        <w:t>Повідомлення про скасування угоди направляється другій стороні офіційним листом (або в інший спосіб) з наведенням причин скасування і дати припинення дії.</w:t>
      </w:r>
    </w:p>
    <w:p w14:paraId="6783A336">
      <w:pPr>
        <w:ind w:firstLine="708"/>
        <w:jc w:val="both"/>
        <w:rPr>
          <w:sz w:val="24"/>
          <w:szCs w:val="24"/>
          <w:lang w:val="uk-UA"/>
        </w:rPr>
      </w:pPr>
      <w:r>
        <w:rPr>
          <w:sz w:val="24"/>
          <w:szCs w:val="24"/>
          <w:lang w:val="uk-UA"/>
        </w:rPr>
        <w:t>3.3 У випадках, якщо заявник сповіщає органу сертифікації про власну непідготовленість прийняти нові вимоги у встановлені терміни, порушує терміни, або, якщо результати випробувань продукції на відповідність зміненим вимогам негативні, угода вважається скасованою з часу введення в дію нових вимог.</w:t>
      </w:r>
    </w:p>
    <w:p w14:paraId="0083DBA1">
      <w:pPr>
        <w:ind w:firstLine="708"/>
        <w:jc w:val="both"/>
        <w:rPr>
          <w:sz w:val="24"/>
          <w:szCs w:val="24"/>
          <w:lang w:val="uk-UA"/>
        </w:rPr>
      </w:pPr>
      <w:r>
        <w:rPr>
          <w:sz w:val="24"/>
          <w:szCs w:val="24"/>
          <w:lang w:val="uk-UA"/>
        </w:rPr>
        <w:t>3.4. У разі призупинення дії або скасування угоди замовник повинен припинити використання всіх рекламних матеріалів, що містять будь-які посилання на продукцію, що перевірялась на відповідність вимогам технічних регламентів.</w:t>
      </w:r>
    </w:p>
    <w:p w14:paraId="0F846393">
      <w:pPr>
        <w:ind w:firstLine="708"/>
        <w:jc w:val="both"/>
        <w:rPr>
          <w:sz w:val="24"/>
          <w:szCs w:val="24"/>
          <w:lang w:val="uk-UA"/>
        </w:rPr>
      </w:pPr>
      <w:r>
        <w:rPr>
          <w:sz w:val="24"/>
          <w:szCs w:val="24"/>
          <w:lang w:val="uk-UA"/>
        </w:rPr>
        <w:t>3.5 Юридична відповідальність за відповідність сертифікованої продукції встановлюється чинним законодавством України.</w:t>
      </w:r>
    </w:p>
    <w:p w14:paraId="3532DAF4">
      <w:pPr>
        <w:ind w:firstLine="708"/>
        <w:jc w:val="both"/>
        <w:rPr>
          <w:sz w:val="24"/>
          <w:szCs w:val="24"/>
          <w:lang w:val="uk-UA"/>
        </w:rPr>
      </w:pPr>
    </w:p>
    <w:tbl>
      <w:tblPr>
        <w:tblStyle w:val="9"/>
        <w:tblW w:w="9923" w:type="dxa"/>
        <w:tblInd w:w="108" w:type="dxa"/>
        <w:tblLayout w:type="fixed"/>
        <w:tblCellMar>
          <w:top w:w="0" w:type="dxa"/>
          <w:left w:w="108" w:type="dxa"/>
          <w:bottom w:w="0" w:type="dxa"/>
          <w:right w:w="108" w:type="dxa"/>
        </w:tblCellMar>
      </w:tblPr>
      <w:tblGrid>
        <w:gridCol w:w="4962"/>
        <w:gridCol w:w="258"/>
        <w:gridCol w:w="4703"/>
      </w:tblGrid>
      <w:tr w14:paraId="1FDA04AD">
        <w:tblPrEx>
          <w:tblCellMar>
            <w:top w:w="0" w:type="dxa"/>
            <w:left w:w="108" w:type="dxa"/>
            <w:bottom w:w="0" w:type="dxa"/>
            <w:right w:w="108" w:type="dxa"/>
          </w:tblCellMar>
        </w:tblPrEx>
        <w:trPr>
          <w:trHeight w:val="296" w:hRule="atLeast"/>
        </w:trPr>
        <w:tc>
          <w:tcPr>
            <w:tcW w:w="4962" w:type="dxa"/>
          </w:tcPr>
          <w:p w14:paraId="28817DC2">
            <w:pPr>
              <w:rPr>
                <w:sz w:val="24"/>
                <w:szCs w:val="24"/>
                <w:lang w:val="uk-UA"/>
              </w:rPr>
            </w:pPr>
            <w:r>
              <w:rPr>
                <w:sz w:val="24"/>
                <w:szCs w:val="24"/>
                <w:lang w:val="uk-UA"/>
              </w:rPr>
              <w:t>Від Органу сертифікації</w:t>
            </w:r>
          </w:p>
          <w:p w14:paraId="1FB9CD16">
            <w:pPr>
              <w:rPr>
                <w:sz w:val="24"/>
                <w:szCs w:val="24"/>
                <w:lang w:val="uk-UA"/>
              </w:rPr>
            </w:pPr>
          </w:p>
        </w:tc>
        <w:tc>
          <w:tcPr>
            <w:tcW w:w="258" w:type="dxa"/>
          </w:tcPr>
          <w:p w14:paraId="653E67F4">
            <w:pPr>
              <w:jc w:val="center"/>
              <w:rPr>
                <w:sz w:val="24"/>
                <w:szCs w:val="24"/>
                <w:lang w:val="uk-UA"/>
              </w:rPr>
            </w:pPr>
          </w:p>
        </w:tc>
        <w:tc>
          <w:tcPr>
            <w:tcW w:w="4703" w:type="dxa"/>
          </w:tcPr>
          <w:p w14:paraId="47ADA9DE">
            <w:pPr>
              <w:rPr>
                <w:sz w:val="24"/>
                <w:szCs w:val="24"/>
                <w:lang w:val="uk-UA"/>
              </w:rPr>
            </w:pPr>
            <w:r>
              <w:rPr>
                <w:sz w:val="24"/>
                <w:szCs w:val="24"/>
                <w:lang w:val="uk-UA"/>
              </w:rPr>
              <w:t>Від Підприємства</w:t>
            </w:r>
          </w:p>
        </w:tc>
      </w:tr>
      <w:tr w14:paraId="77B6159E">
        <w:tblPrEx>
          <w:tblCellMar>
            <w:top w:w="0" w:type="dxa"/>
            <w:left w:w="108" w:type="dxa"/>
            <w:bottom w:w="0" w:type="dxa"/>
            <w:right w:w="108" w:type="dxa"/>
          </w:tblCellMar>
        </w:tblPrEx>
        <w:trPr>
          <w:trHeight w:val="491" w:hRule="atLeast"/>
        </w:trPr>
        <w:tc>
          <w:tcPr>
            <w:tcW w:w="4962" w:type="dxa"/>
          </w:tcPr>
          <w:p w14:paraId="41C63DEB">
            <w:pPr>
              <w:rPr>
                <w:sz w:val="24"/>
                <w:szCs w:val="24"/>
                <w:lang w:val="uk-UA"/>
              </w:rPr>
            </w:pPr>
            <w:r>
              <w:rPr>
                <w:sz w:val="24"/>
                <w:szCs w:val="24"/>
                <w:lang w:val="uk-UA"/>
              </w:rPr>
              <w:t xml:space="preserve">Керівник ОС </w:t>
            </w:r>
          </w:p>
        </w:tc>
        <w:tc>
          <w:tcPr>
            <w:tcW w:w="258" w:type="dxa"/>
          </w:tcPr>
          <w:p w14:paraId="53C6C19D">
            <w:pPr>
              <w:jc w:val="center"/>
              <w:rPr>
                <w:sz w:val="24"/>
                <w:szCs w:val="24"/>
                <w:lang w:val="uk-UA"/>
              </w:rPr>
            </w:pPr>
          </w:p>
          <w:p w14:paraId="53ACDD4F">
            <w:pPr>
              <w:rPr>
                <w:sz w:val="24"/>
                <w:szCs w:val="24"/>
                <w:lang w:val="uk-UA"/>
              </w:rPr>
            </w:pPr>
          </w:p>
        </w:tc>
        <w:tc>
          <w:tcPr>
            <w:tcW w:w="4703" w:type="dxa"/>
          </w:tcPr>
          <w:p w14:paraId="35D5490A">
            <w:pPr>
              <w:rPr>
                <w:sz w:val="24"/>
                <w:szCs w:val="24"/>
                <w:lang w:val="uk-UA"/>
              </w:rPr>
            </w:pPr>
          </w:p>
          <w:p w14:paraId="267FAD36">
            <w:pPr>
              <w:rPr>
                <w:sz w:val="24"/>
                <w:szCs w:val="24"/>
                <w:lang w:val="uk-UA"/>
              </w:rPr>
            </w:pPr>
          </w:p>
        </w:tc>
      </w:tr>
      <w:tr w14:paraId="562E1852">
        <w:tblPrEx>
          <w:tblCellMar>
            <w:top w:w="0" w:type="dxa"/>
            <w:left w:w="108" w:type="dxa"/>
            <w:bottom w:w="0" w:type="dxa"/>
            <w:right w:w="108" w:type="dxa"/>
          </w:tblCellMar>
        </w:tblPrEx>
        <w:trPr>
          <w:trHeight w:val="468" w:hRule="atLeast"/>
        </w:trPr>
        <w:tc>
          <w:tcPr>
            <w:tcW w:w="4962" w:type="dxa"/>
          </w:tcPr>
          <w:p w14:paraId="6783899F">
            <w:pPr>
              <w:rPr>
                <w:bCs/>
                <w:sz w:val="22"/>
                <w:szCs w:val="22"/>
                <w:lang w:val="uk-UA"/>
              </w:rPr>
            </w:pPr>
            <w:r>
              <w:rPr>
                <w:bCs/>
                <w:sz w:val="22"/>
                <w:szCs w:val="22"/>
                <w:lang w:val="uk-UA"/>
              </w:rPr>
              <w:t xml:space="preserve">_____________________ </w:t>
            </w:r>
            <w:r>
              <w:rPr>
                <w:sz w:val="24"/>
                <w:lang w:val="uk-UA"/>
              </w:rPr>
              <w:t>ім’я, ПРІЗВИЩЕ</w:t>
            </w:r>
          </w:p>
          <w:p w14:paraId="140CBEFD">
            <w:pPr>
              <w:rPr>
                <w:bCs/>
                <w:lang w:val="uk-UA"/>
              </w:rPr>
            </w:pPr>
            <w:r>
              <w:rPr>
                <w:bCs/>
                <w:lang w:val="uk-UA"/>
              </w:rPr>
              <w:t xml:space="preserve">              (підпис)</w:t>
            </w:r>
          </w:p>
        </w:tc>
        <w:tc>
          <w:tcPr>
            <w:tcW w:w="258" w:type="dxa"/>
          </w:tcPr>
          <w:p w14:paraId="4DB37ABA">
            <w:pPr>
              <w:jc w:val="right"/>
              <w:rPr>
                <w:bCs/>
                <w:sz w:val="24"/>
                <w:szCs w:val="24"/>
                <w:lang w:val="uk-UA"/>
              </w:rPr>
            </w:pPr>
          </w:p>
        </w:tc>
        <w:tc>
          <w:tcPr>
            <w:tcW w:w="4703" w:type="dxa"/>
          </w:tcPr>
          <w:p w14:paraId="76101BE9">
            <w:pPr>
              <w:rPr>
                <w:bCs/>
                <w:sz w:val="22"/>
                <w:szCs w:val="22"/>
                <w:lang w:val="uk-UA"/>
              </w:rPr>
            </w:pPr>
            <w:r>
              <w:rPr>
                <w:bCs/>
                <w:sz w:val="22"/>
                <w:szCs w:val="22"/>
                <w:lang w:val="uk-UA"/>
              </w:rPr>
              <w:t xml:space="preserve">_______________ </w:t>
            </w:r>
            <w:r>
              <w:rPr>
                <w:sz w:val="24"/>
                <w:lang w:val="uk-UA"/>
              </w:rPr>
              <w:t>ім’я, ПРІЗВИЩЕ</w:t>
            </w:r>
            <w:r>
              <w:rPr>
                <w:bCs/>
                <w:sz w:val="22"/>
                <w:szCs w:val="22"/>
                <w:lang w:val="uk-UA"/>
              </w:rPr>
              <w:t xml:space="preserve"> </w:t>
            </w:r>
          </w:p>
          <w:p w14:paraId="50AFAE67">
            <w:pPr>
              <w:rPr>
                <w:bCs/>
                <w:sz w:val="24"/>
                <w:szCs w:val="24"/>
                <w:lang w:val="uk-UA"/>
              </w:rPr>
            </w:pPr>
            <w:r>
              <w:rPr>
                <w:bCs/>
                <w:lang w:val="uk-UA"/>
              </w:rPr>
              <w:t xml:space="preserve">          (підпис)</w:t>
            </w:r>
          </w:p>
        </w:tc>
      </w:tr>
      <w:tr w14:paraId="67FA566A">
        <w:tblPrEx>
          <w:tblCellMar>
            <w:top w:w="0" w:type="dxa"/>
            <w:left w:w="108" w:type="dxa"/>
            <w:bottom w:w="0" w:type="dxa"/>
            <w:right w:w="108" w:type="dxa"/>
          </w:tblCellMar>
        </w:tblPrEx>
        <w:trPr>
          <w:trHeight w:val="59" w:hRule="atLeast"/>
        </w:trPr>
        <w:tc>
          <w:tcPr>
            <w:tcW w:w="4962" w:type="dxa"/>
          </w:tcPr>
          <w:p w14:paraId="2BE75219">
            <w:pPr>
              <w:ind w:firstLine="72"/>
              <w:rPr>
                <w:bCs/>
                <w:sz w:val="22"/>
                <w:szCs w:val="22"/>
                <w:lang w:val="uk-UA"/>
              </w:rPr>
            </w:pPr>
            <w:r>
              <w:rPr>
                <w:bCs/>
                <w:sz w:val="22"/>
                <w:szCs w:val="22"/>
                <w:lang w:val="uk-UA"/>
              </w:rPr>
              <w:t>МП</w:t>
            </w:r>
          </w:p>
        </w:tc>
        <w:tc>
          <w:tcPr>
            <w:tcW w:w="258" w:type="dxa"/>
          </w:tcPr>
          <w:p w14:paraId="2E626413">
            <w:pPr>
              <w:jc w:val="center"/>
              <w:rPr>
                <w:bCs/>
                <w:sz w:val="22"/>
                <w:szCs w:val="22"/>
                <w:lang w:val="uk-UA"/>
              </w:rPr>
            </w:pPr>
          </w:p>
        </w:tc>
        <w:tc>
          <w:tcPr>
            <w:tcW w:w="4703" w:type="dxa"/>
          </w:tcPr>
          <w:p w14:paraId="78173940">
            <w:pPr>
              <w:rPr>
                <w:bCs/>
                <w:sz w:val="22"/>
                <w:szCs w:val="22"/>
                <w:lang w:val="uk-UA"/>
              </w:rPr>
            </w:pPr>
            <w:r>
              <w:rPr>
                <w:bCs/>
                <w:sz w:val="22"/>
                <w:szCs w:val="22"/>
                <w:lang w:val="uk-UA"/>
              </w:rPr>
              <w:t>МП</w:t>
            </w:r>
          </w:p>
        </w:tc>
      </w:tr>
    </w:tbl>
    <w:p w14:paraId="091352BD"/>
    <w:p w14:paraId="0BA8F45B">
      <w:pPr>
        <w:jc w:val="center"/>
        <w:rPr>
          <w:b/>
          <w:snapToGrid w:val="0"/>
          <w:sz w:val="28"/>
          <w:szCs w:val="28"/>
          <w:lang w:val="uk-UA"/>
        </w:rPr>
      </w:pPr>
    </w:p>
    <w:p w14:paraId="2F7D796F">
      <w:pPr>
        <w:rPr>
          <w:sz w:val="22"/>
          <w:szCs w:val="22"/>
        </w:rPr>
      </w:pPr>
    </w:p>
    <w:p w14:paraId="7451259D">
      <w:pPr>
        <w:suppressAutoHyphens w:val="0"/>
        <w:spacing w:line="276" w:lineRule="auto"/>
        <w:rPr>
          <w:b/>
          <w:bCs/>
          <w:sz w:val="24"/>
          <w:szCs w:val="24"/>
          <w:lang w:val="uk-UA"/>
        </w:rPr>
        <w:sectPr>
          <w:headerReference r:id="rId5" w:type="default"/>
          <w:footnotePr>
            <w:pos w:val="beneathText"/>
          </w:footnotePr>
          <w:pgSz w:w="11905" w:h="16837"/>
          <w:pgMar w:top="1134" w:right="850" w:bottom="1134" w:left="1134" w:header="426" w:footer="720" w:gutter="0"/>
          <w:cols w:space="720" w:num="1"/>
          <w:docGrid w:linePitch="272" w:charSpace="0"/>
        </w:sectPr>
      </w:pPr>
    </w:p>
    <w:p w14:paraId="04EB0C79">
      <w:pPr>
        <w:spacing w:line="276" w:lineRule="auto"/>
        <w:jc w:val="right"/>
        <w:rPr>
          <w:b/>
          <w:sz w:val="24"/>
          <w:szCs w:val="24"/>
          <w:lang w:val="uk-UA"/>
        </w:rPr>
      </w:pPr>
      <w:r>
        <w:rPr>
          <w:b/>
          <w:sz w:val="24"/>
          <w:szCs w:val="24"/>
          <w:lang w:val="uk-UA"/>
        </w:rPr>
        <w:t>Додаток 10</w:t>
      </w:r>
    </w:p>
    <w:p w14:paraId="35A68329">
      <w:pPr>
        <w:spacing w:line="276" w:lineRule="auto"/>
        <w:jc w:val="right"/>
        <w:rPr>
          <w:b/>
          <w:sz w:val="24"/>
          <w:szCs w:val="24"/>
          <w:lang w:val="uk-UA"/>
        </w:rPr>
      </w:pPr>
    </w:p>
    <w:p w14:paraId="5FDB8C64">
      <w:pPr>
        <w:autoSpaceDE w:val="0"/>
        <w:autoSpaceDN w:val="0"/>
        <w:adjustRightInd w:val="0"/>
        <w:ind w:firstLine="709"/>
        <w:jc w:val="right"/>
        <w:rPr>
          <w:b/>
          <w:bCs/>
          <w:sz w:val="24"/>
          <w:szCs w:val="24"/>
          <w:lang w:val="uk-UA"/>
        </w:rPr>
      </w:pPr>
      <w:r>
        <w:rPr>
          <w:b/>
          <w:bCs/>
          <w:sz w:val="24"/>
          <w:szCs w:val="24"/>
          <w:lang w:val="uk-UA"/>
        </w:rPr>
        <w:t>Ф-08-01-ТР</w:t>
      </w:r>
    </w:p>
    <w:p w14:paraId="3686C509">
      <w:pPr>
        <w:autoSpaceDE w:val="0"/>
        <w:autoSpaceDN w:val="0"/>
        <w:adjustRightInd w:val="0"/>
        <w:ind w:firstLine="709"/>
        <w:jc w:val="right"/>
        <w:rPr>
          <w:b/>
          <w:bCs/>
          <w:sz w:val="24"/>
          <w:szCs w:val="24"/>
          <w:lang w:val="uk-UA"/>
        </w:rPr>
      </w:pPr>
    </w:p>
    <w:p w14:paraId="44BD2DD3">
      <w:pPr>
        <w:autoSpaceDE w:val="0"/>
        <w:autoSpaceDN w:val="0"/>
        <w:adjustRightInd w:val="0"/>
        <w:jc w:val="center"/>
        <w:rPr>
          <w:b/>
          <w:sz w:val="24"/>
          <w:szCs w:val="24"/>
          <w:lang w:val="uk-UA"/>
        </w:rPr>
      </w:pPr>
      <w:r>
        <w:rPr>
          <w:b/>
          <w:sz w:val="24"/>
          <w:szCs w:val="24"/>
          <w:lang w:val="uk-UA"/>
        </w:rPr>
        <w:t>Журнал реєстрації документів за результатами оцінки відповідності</w:t>
      </w:r>
    </w:p>
    <w:p w14:paraId="31CA1D2F">
      <w:pPr>
        <w:autoSpaceDE w:val="0"/>
        <w:autoSpaceDN w:val="0"/>
        <w:adjustRightInd w:val="0"/>
        <w:jc w:val="center"/>
        <w:rPr>
          <w:sz w:val="24"/>
          <w:szCs w:val="24"/>
          <w:lang w:val="uk-UA"/>
        </w:rPr>
      </w:pPr>
    </w:p>
    <w:tbl>
      <w:tblPr>
        <w:tblStyle w:val="9"/>
        <w:tblW w:w="988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
        <w:gridCol w:w="1890"/>
        <w:gridCol w:w="1559"/>
        <w:gridCol w:w="1984"/>
        <w:gridCol w:w="1560"/>
        <w:gridCol w:w="1984"/>
      </w:tblGrid>
      <w:tr w14:paraId="23B7F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2" w:type="dxa"/>
            <w:shd w:val="clear" w:color="auto" w:fill="auto"/>
            <w:vAlign w:val="center"/>
          </w:tcPr>
          <w:p w14:paraId="511061AD">
            <w:pPr>
              <w:autoSpaceDE w:val="0"/>
              <w:autoSpaceDN w:val="0"/>
              <w:adjustRightInd w:val="0"/>
              <w:jc w:val="center"/>
              <w:rPr>
                <w:sz w:val="24"/>
                <w:szCs w:val="24"/>
                <w:lang w:val="uk-UA"/>
              </w:rPr>
            </w:pPr>
            <w:r>
              <w:rPr>
                <w:sz w:val="24"/>
                <w:szCs w:val="24"/>
                <w:lang w:val="uk-UA"/>
              </w:rPr>
              <w:t>№ Заявки</w:t>
            </w:r>
          </w:p>
        </w:tc>
        <w:tc>
          <w:tcPr>
            <w:tcW w:w="1890" w:type="dxa"/>
            <w:shd w:val="clear" w:color="auto" w:fill="auto"/>
            <w:vAlign w:val="center"/>
          </w:tcPr>
          <w:p w14:paraId="41186ACD">
            <w:pPr>
              <w:autoSpaceDE w:val="0"/>
              <w:autoSpaceDN w:val="0"/>
              <w:adjustRightInd w:val="0"/>
              <w:jc w:val="center"/>
              <w:rPr>
                <w:sz w:val="24"/>
                <w:szCs w:val="24"/>
                <w:lang w:val="uk-UA"/>
              </w:rPr>
            </w:pPr>
            <w:r>
              <w:rPr>
                <w:sz w:val="24"/>
                <w:szCs w:val="24"/>
                <w:lang w:val="uk-UA"/>
              </w:rPr>
              <w:t>Реєстраційний № декларації</w:t>
            </w:r>
          </w:p>
        </w:tc>
        <w:tc>
          <w:tcPr>
            <w:tcW w:w="1559" w:type="dxa"/>
            <w:shd w:val="clear" w:color="auto" w:fill="auto"/>
            <w:vAlign w:val="center"/>
          </w:tcPr>
          <w:p w14:paraId="649ADB58">
            <w:pPr>
              <w:autoSpaceDE w:val="0"/>
              <w:autoSpaceDN w:val="0"/>
              <w:adjustRightInd w:val="0"/>
              <w:jc w:val="center"/>
              <w:rPr>
                <w:sz w:val="24"/>
                <w:szCs w:val="24"/>
                <w:lang w:val="uk-UA"/>
              </w:rPr>
            </w:pPr>
            <w:r>
              <w:rPr>
                <w:sz w:val="24"/>
                <w:szCs w:val="24"/>
                <w:lang w:val="uk-UA"/>
              </w:rPr>
              <w:t>Дата реєстрації, термін дії</w:t>
            </w:r>
          </w:p>
        </w:tc>
        <w:tc>
          <w:tcPr>
            <w:tcW w:w="1984" w:type="dxa"/>
            <w:shd w:val="clear" w:color="auto" w:fill="auto"/>
            <w:vAlign w:val="center"/>
          </w:tcPr>
          <w:p w14:paraId="1B6C50DD">
            <w:pPr>
              <w:autoSpaceDE w:val="0"/>
              <w:autoSpaceDN w:val="0"/>
              <w:adjustRightInd w:val="0"/>
              <w:jc w:val="center"/>
              <w:rPr>
                <w:sz w:val="24"/>
                <w:szCs w:val="24"/>
                <w:lang w:val="uk-UA"/>
              </w:rPr>
            </w:pPr>
            <w:r>
              <w:rPr>
                <w:sz w:val="24"/>
                <w:szCs w:val="24"/>
                <w:lang w:val="uk-UA"/>
              </w:rPr>
              <w:t>Реєстраційний № сертифікату перевірки/ експертизи типу</w:t>
            </w:r>
          </w:p>
        </w:tc>
        <w:tc>
          <w:tcPr>
            <w:tcW w:w="1560" w:type="dxa"/>
            <w:shd w:val="clear" w:color="auto" w:fill="auto"/>
            <w:vAlign w:val="center"/>
          </w:tcPr>
          <w:p w14:paraId="767C8180">
            <w:pPr>
              <w:autoSpaceDE w:val="0"/>
              <w:autoSpaceDN w:val="0"/>
              <w:adjustRightInd w:val="0"/>
              <w:jc w:val="center"/>
              <w:rPr>
                <w:sz w:val="24"/>
                <w:szCs w:val="24"/>
                <w:lang w:val="uk-UA"/>
              </w:rPr>
            </w:pPr>
            <w:r>
              <w:rPr>
                <w:sz w:val="24"/>
                <w:szCs w:val="24"/>
                <w:lang w:val="uk-UA"/>
              </w:rPr>
              <w:t>Номер бланку</w:t>
            </w:r>
          </w:p>
        </w:tc>
        <w:tc>
          <w:tcPr>
            <w:tcW w:w="1984" w:type="dxa"/>
            <w:shd w:val="clear" w:color="auto" w:fill="auto"/>
            <w:vAlign w:val="center"/>
          </w:tcPr>
          <w:p w14:paraId="1BDA433E">
            <w:pPr>
              <w:autoSpaceDE w:val="0"/>
              <w:autoSpaceDN w:val="0"/>
              <w:adjustRightInd w:val="0"/>
              <w:jc w:val="center"/>
              <w:rPr>
                <w:sz w:val="24"/>
                <w:szCs w:val="24"/>
                <w:lang w:val="uk-UA"/>
              </w:rPr>
            </w:pPr>
            <w:r>
              <w:rPr>
                <w:sz w:val="24"/>
                <w:szCs w:val="24"/>
                <w:lang w:val="uk-UA"/>
              </w:rPr>
              <w:t>Заявник (найменування)</w:t>
            </w:r>
          </w:p>
        </w:tc>
      </w:tr>
      <w:tr w14:paraId="5B6D5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2" w:type="dxa"/>
            <w:shd w:val="clear" w:color="auto" w:fill="auto"/>
          </w:tcPr>
          <w:p w14:paraId="534DEA1F">
            <w:pPr>
              <w:autoSpaceDE w:val="0"/>
              <w:autoSpaceDN w:val="0"/>
              <w:adjustRightInd w:val="0"/>
              <w:jc w:val="center"/>
              <w:rPr>
                <w:sz w:val="24"/>
                <w:szCs w:val="24"/>
                <w:lang w:val="uk-UA"/>
              </w:rPr>
            </w:pPr>
            <w:r>
              <w:rPr>
                <w:sz w:val="24"/>
                <w:szCs w:val="24"/>
                <w:lang w:val="uk-UA"/>
              </w:rPr>
              <w:t>1</w:t>
            </w:r>
          </w:p>
        </w:tc>
        <w:tc>
          <w:tcPr>
            <w:tcW w:w="1890" w:type="dxa"/>
            <w:shd w:val="clear" w:color="auto" w:fill="auto"/>
          </w:tcPr>
          <w:p w14:paraId="4B7F70D5">
            <w:pPr>
              <w:autoSpaceDE w:val="0"/>
              <w:autoSpaceDN w:val="0"/>
              <w:adjustRightInd w:val="0"/>
              <w:jc w:val="center"/>
              <w:rPr>
                <w:sz w:val="24"/>
                <w:szCs w:val="24"/>
                <w:lang w:val="uk-UA"/>
              </w:rPr>
            </w:pPr>
            <w:r>
              <w:rPr>
                <w:sz w:val="24"/>
                <w:szCs w:val="24"/>
                <w:lang w:val="uk-UA"/>
              </w:rPr>
              <w:t>2</w:t>
            </w:r>
          </w:p>
        </w:tc>
        <w:tc>
          <w:tcPr>
            <w:tcW w:w="1559" w:type="dxa"/>
            <w:shd w:val="clear" w:color="auto" w:fill="auto"/>
          </w:tcPr>
          <w:p w14:paraId="5D3C7D50">
            <w:pPr>
              <w:autoSpaceDE w:val="0"/>
              <w:autoSpaceDN w:val="0"/>
              <w:adjustRightInd w:val="0"/>
              <w:jc w:val="center"/>
              <w:rPr>
                <w:sz w:val="24"/>
                <w:szCs w:val="24"/>
                <w:lang w:val="uk-UA"/>
              </w:rPr>
            </w:pPr>
            <w:r>
              <w:rPr>
                <w:sz w:val="24"/>
                <w:szCs w:val="24"/>
                <w:lang w:val="uk-UA"/>
              </w:rPr>
              <w:t>3</w:t>
            </w:r>
          </w:p>
        </w:tc>
        <w:tc>
          <w:tcPr>
            <w:tcW w:w="1984" w:type="dxa"/>
            <w:shd w:val="clear" w:color="auto" w:fill="auto"/>
          </w:tcPr>
          <w:p w14:paraId="4375748D">
            <w:pPr>
              <w:autoSpaceDE w:val="0"/>
              <w:autoSpaceDN w:val="0"/>
              <w:adjustRightInd w:val="0"/>
              <w:jc w:val="center"/>
              <w:rPr>
                <w:sz w:val="24"/>
                <w:szCs w:val="24"/>
                <w:lang w:val="uk-UA"/>
              </w:rPr>
            </w:pPr>
            <w:r>
              <w:rPr>
                <w:sz w:val="24"/>
                <w:szCs w:val="24"/>
                <w:lang w:val="uk-UA"/>
              </w:rPr>
              <w:t>4</w:t>
            </w:r>
          </w:p>
        </w:tc>
        <w:tc>
          <w:tcPr>
            <w:tcW w:w="1560" w:type="dxa"/>
            <w:shd w:val="clear" w:color="auto" w:fill="auto"/>
          </w:tcPr>
          <w:p w14:paraId="11B03280">
            <w:pPr>
              <w:autoSpaceDE w:val="0"/>
              <w:autoSpaceDN w:val="0"/>
              <w:adjustRightInd w:val="0"/>
              <w:jc w:val="center"/>
              <w:rPr>
                <w:sz w:val="24"/>
                <w:szCs w:val="24"/>
                <w:lang w:val="uk-UA"/>
              </w:rPr>
            </w:pPr>
            <w:r>
              <w:rPr>
                <w:sz w:val="24"/>
                <w:szCs w:val="24"/>
                <w:lang w:val="uk-UA"/>
              </w:rPr>
              <w:t>5</w:t>
            </w:r>
          </w:p>
        </w:tc>
        <w:tc>
          <w:tcPr>
            <w:tcW w:w="1984" w:type="dxa"/>
            <w:shd w:val="clear" w:color="auto" w:fill="auto"/>
          </w:tcPr>
          <w:p w14:paraId="6182F3DF">
            <w:pPr>
              <w:autoSpaceDE w:val="0"/>
              <w:autoSpaceDN w:val="0"/>
              <w:adjustRightInd w:val="0"/>
              <w:jc w:val="center"/>
              <w:rPr>
                <w:sz w:val="24"/>
                <w:szCs w:val="24"/>
                <w:lang w:val="uk-UA"/>
              </w:rPr>
            </w:pPr>
            <w:r>
              <w:rPr>
                <w:sz w:val="24"/>
                <w:szCs w:val="24"/>
                <w:lang w:val="uk-UA"/>
              </w:rPr>
              <w:t>6</w:t>
            </w:r>
          </w:p>
        </w:tc>
      </w:tr>
      <w:tr w14:paraId="1C1EF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2" w:type="dxa"/>
            <w:shd w:val="clear" w:color="auto" w:fill="auto"/>
          </w:tcPr>
          <w:p w14:paraId="4CA551BA">
            <w:pPr>
              <w:autoSpaceDE w:val="0"/>
              <w:autoSpaceDN w:val="0"/>
              <w:adjustRightInd w:val="0"/>
              <w:jc w:val="center"/>
              <w:rPr>
                <w:sz w:val="24"/>
                <w:szCs w:val="24"/>
                <w:lang w:val="uk-UA"/>
              </w:rPr>
            </w:pPr>
          </w:p>
        </w:tc>
        <w:tc>
          <w:tcPr>
            <w:tcW w:w="1890" w:type="dxa"/>
            <w:shd w:val="clear" w:color="auto" w:fill="auto"/>
          </w:tcPr>
          <w:p w14:paraId="2454217D">
            <w:pPr>
              <w:autoSpaceDE w:val="0"/>
              <w:autoSpaceDN w:val="0"/>
              <w:adjustRightInd w:val="0"/>
              <w:jc w:val="center"/>
              <w:rPr>
                <w:sz w:val="24"/>
                <w:szCs w:val="24"/>
                <w:lang w:val="uk-UA"/>
              </w:rPr>
            </w:pPr>
          </w:p>
        </w:tc>
        <w:tc>
          <w:tcPr>
            <w:tcW w:w="1559" w:type="dxa"/>
            <w:shd w:val="clear" w:color="auto" w:fill="auto"/>
          </w:tcPr>
          <w:p w14:paraId="1771FB6B">
            <w:pPr>
              <w:autoSpaceDE w:val="0"/>
              <w:autoSpaceDN w:val="0"/>
              <w:adjustRightInd w:val="0"/>
              <w:jc w:val="center"/>
              <w:rPr>
                <w:sz w:val="24"/>
                <w:szCs w:val="24"/>
                <w:lang w:val="uk-UA"/>
              </w:rPr>
            </w:pPr>
          </w:p>
        </w:tc>
        <w:tc>
          <w:tcPr>
            <w:tcW w:w="1984" w:type="dxa"/>
            <w:shd w:val="clear" w:color="auto" w:fill="auto"/>
          </w:tcPr>
          <w:p w14:paraId="61648F0A">
            <w:pPr>
              <w:autoSpaceDE w:val="0"/>
              <w:autoSpaceDN w:val="0"/>
              <w:adjustRightInd w:val="0"/>
              <w:jc w:val="center"/>
              <w:rPr>
                <w:sz w:val="24"/>
                <w:szCs w:val="24"/>
                <w:lang w:val="uk-UA"/>
              </w:rPr>
            </w:pPr>
          </w:p>
        </w:tc>
        <w:tc>
          <w:tcPr>
            <w:tcW w:w="1560" w:type="dxa"/>
            <w:shd w:val="clear" w:color="auto" w:fill="auto"/>
          </w:tcPr>
          <w:p w14:paraId="02B1AB5B">
            <w:pPr>
              <w:autoSpaceDE w:val="0"/>
              <w:autoSpaceDN w:val="0"/>
              <w:adjustRightInd w:val="0"/>
              <w:jc w:val="center"/>
              <w:rPr>
                <w:sz w:val="24"/>
                <w:szCs w:val="24"/>
                <w:lang w:val="uk-UA"/>
              </w:rPr>
            </w:pPr>
          </w:p>
        </w:tc>
        <w:tc>
          <w:tcPr>
            <w:tcW w:w="1984" w:type="dxa"/>
            <w:shd w:val="clear" w:color="auto" w:fill="auto"/>
          </w:tcPr>
          <w:p w14:paraId="6F5F117D">
            <w:pPr>
              <w:autoSpaceDE w:val="0"/>
              <w:autoSpaceDN w:val="0"/>
              <w:adjustRightInd w:val="0"/>
              <w:jc w:val="center"/>
              <w:rPr>
                <w:sz w:val="24"/>
                <w:szCs w:val="24"/>
                <w:lang w:val="uk-UA"/>
              </w:rPr>
            </w:pPr>
          </w:p>
        </w:tc>
      </w:tr>
    </w:tbl>
    <w:p w14:paraId="3A811201">
      <w:pPr>
        <w:autoSpaceDE w:val="0"/>
        <w:autoSpaceDN w:val="0"/>
        <w:adjustRightInd w:val="0"/>
        <w:jc w:val="both"/>
        <w:rPr>
          <w:sz w:val="24"/>
          <w:szCs w:val="24"/>
          <w:lang w:val="uk-UA"/>
        </w:rPr>
      </w:pPr>
    </w:p>
    <w:p w14:paraId="4826FBE6">
      <w:pPr>
        <w:autoSpaceDE w:val="0"/>
        <w:autoSpaceDN w:val="0"/>
        <w:adjustRightInd w:val="0"/>
        <w:jc w:val="both"/>
        <w:rPr>
          <w:sz w:val="24"/>
          <w:szCs w:val="24"/>
          <w:lang w:val="uk-UA"/>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5"/>
        <w:gridCol w:w="2542"/>
        <w:gridCol w:w="2268"/>
      </w:tblGrid>
      <w:tr w14:paraId="76617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dxa"/>
            <w:shd w:val="clear" w:color="auto" w:fill="auto"/>
            <w:vAlign w:val="center"/>
          </w:tcPr>
          <w:p w14:paraId="0AEBD361">
            <w:pPr>
              <w:autoSpaceDE w:val="0"/>
              <w:autoSpaceDN w:val="0"/>
              <w:adjustRightInd w:val="0"/>
              <w:jc w:val="center"/>
              <w:rPr>
                <w:sz w:val="24"/>
                <w:szCs w:val="24"/>
                <w:lang w:val="uk-UA"/>
              </w:rPr>
            </w:pPr>
            <w:r>
              <w:rPr>
                <w:sz w:val="24"/>
                <w:szCs w:val="24"/>
                <w:lang w:val="uk-UA"/>
              </w:rPr>
              <w:t>Назва продукції</w:t>
            </w:r>
          </w:p>
        </w:tc>
        <w:tc>
          <w:tcPr>
            <w:tcW w:w="2542" w:type="dxa"/>
            <w:shd w:val="clear" w:color="auto" w:fill="auto"/>
            <w:vAlign w:val="center"/>
          </w:tcPr>
          <w:p w14:paraId="297C240D">
            <w:pPr>
              <w:autoSpaceDE w:val="0"/>
              <w:autoSpaceDN w:val="0"/>
              <w:adjustRightInd w:val="0"/>
              <w:jc w:val="center"/>
              <w:rPr>
                <w:sz w:val="24"/>
                <w:szCs w:val="24"/>
                <w:lang w:val="uk-UA"/>
              </w:rPr>
            </w:pPr>
            <w:r>
              <w:rPr>
                <w:sz w:val="24"/>
                <w:szCs w:val="24"/>
                <w:lang w:val="uk-UA"/>
              </w:rPr>
              <w:t>Технічний регламент (№ наказу)</w:t>
            </w:r>
          </w:p>
        </w:tc>
        <w:tc>
          <w:tcPr>
            <w:tcW w:w="2268" w:type="dxa"/>
            <w:shd w:val="clear" w:color="auto" w:fill="auto"/>
            <w:vAlign w:val="center"/>
          </w:tcPr>
          <w:p w14:paraId="25C2AFE2">
            <w:pPr>
              <w:autoSpaceDE w:val="0"/>
              <w:autoSpaceDN w:val="0"/>
              <w:adjustRightInd w:val="0"/>
              <w:jc w:val="center"/>
              <w:rPr>
                <w:sz w:val="24"/>
                <w:szCs w:val="24"/>
                <w:lang w:val="uk-UA"/>
              </w:rPr>
            </w:pPr>
            <w:r>
              <w:rPr>
                <w:sz w:val="24"/>
                <w:szCs w:val="24"/>
                <w:lang w:val="uk-UA"/>
              </w:rPr>
              <w:t>Відповідальний</w:t>
            </w:r>
          </w:p>
        </w:tc>
      </w:tr>
      <w:tr w14:paraId="36D29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dxa"/>
            <w:shd w:val="clear" w:color="auto" w:fill="auto"/>
          </w:tcPr>
          <w:p w14:paraId="7819A1E4">
            <w:pPr>
              <w:autoSpaceDE w:val="0"/>
              <w:autoSpaceDN w:val="0"/>
              <w:adjustRightInd w:val="0"/>
              <w:jc w:val="center"/>
              <w:rPr>
                <w:sz w:val="24"/>
                <w:szCs w:val="24"/>
                <w:lang w:val="uk-UA"/>
              </w:rPr>
            </w:pPr>
            <w:r>
              <w:rPr>
                <w:sz w:val="24"/>
                <w:szCs w:val="24"/>
                <w:lang w:val="uk-UA"/>
              </w:rPr>
              <w:t>7</w:t>
            </w:r>
          </w:p>
        </w:tc>
        <w:tc>
          <w:tcPr>
            <w:tcW w:w="2542" w:type="dxa"/>
            <w:shd w:val="clear" w:color="auto" w:fill="auto"/>
          </w:tcPr>
          <w:p w14:paraId="3837B42C">
            <w:pPr>
              <w:autoSpaceDE w:val="0"/>
              <w:autoSpaceDN w:val="0"/>
              <w:adjustRightInd w:val="0"/>
              <w:jc w:val="center"/>
              <w:rPr>
                <w:sz w:val="24"/>
                <w:szCs w:val="24"/>
                <w:lang w:val="uk-UA"/>
              </w:rPr>
            </w:pPr>
            <w:r>
              <w:rPr>
                <w:sz w:val="24"/>
                <w:szCs w:val="24"/>
                <w:lang w:val="uk-UA"/>
              </w:rPr>
              <w:t>8</w:t>
            </w:r>
          </w:p>
        </w:tc>
        <w:tc>
          <w:tcPr>
            <w:tcW w:w="2268" w:type="dxa"/>
            <w:shd w:val="clear" w:color="auto" w:fill="auto"/>
          </w:tcPr>
          <w:p w14:paraId="756D0309">
            <w:pPr>
              <w:autoSpaceDE w:val="0"/>
              <w:autoSpaceDN w:val="0"/>
              <w:adjustRightInd w:val="0"/>
              <w:jc w:val="center"/>
              <w:rPr>
                <w:sz w:val="24"/>
                <w:szCs w:val="24"/>
                <w:lang w:val="uk-UA"/>
              </w:rPr>
            </w:pPr>
            <w:r>
              <w:rPr>
                <w:sz w:val="24"/>
                <w:szCs w:val="24"/>
                <w:lang w:val="uk-UA"/>
              </w:rPr>
              <w:t>9</w:t>
            </w:r>
          </w:p>
        </w:tc>
      </w:tr>
      <w:tr w14:paraId="7237D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dxa"/>
            <w:shd w:val="clear" w:color="auto" w:fill="auto"/>
          </w:tcPr>
          <w:p w14:paraId="0126B098">
            <w:pPr>
              <w:autoSpaceDE w:val="0"/>
              <w:autoSpaceDN w:val="0"/>
              <w:adjustRightInd w:val="0"/>
              <w:jc w:val="center"/>
              <w:rPr>
                <w:sz w:val="24"/>
                <w:szCs w:val="24"/>
                <w:lang w:val="uk-UA"/>
              </w:rPr>
            </w:pPr>
          </w:p>
        </w:tc>
        <w:tc>
          <w:tcPr>
            <w:tcW w:w="2542" w:type="dxa"/>
            <w:shd w:val="clear" w:color="auto" w:fill="auto"/>
          </w:tcPr>
          <w:p w14:paraId="1194BE40">
            <w:pPr>
              <w:autoSpaceDE w:val="0"/>
              <w:autoSpaceDN w:val="0"/>
              <w:adjustRightInd w:val="0"/>
              <w:jc w:val="center"/>
              <w:rPr>
                <w:sz w:val="24"/>
                <w:szCs w:val="24"/>
                <w:lang w:val="uk-UA"/>
              </w:rPr>
            </w:pPr>
          </w:p>
        </w:tc>
        <w:tc>
          <w:tcPr>
            <w:tcW w:w="2268" w:type="dxa"/>
            <w:shd w:val="clear" w:color="auto" w:fill="auto"/>
          </w:tcPr>
          <w:p w14:paraId="69B3A66E">
            <w:pPr>
              <w:autoSpaceDE w:val="0"/>
              <w:autoSpaceDN w:val="0"/>
              <w:adjustRightInd w:val="0"/>
              <w:jc w:val="center"/>
              <w:rPr>
                <w:sz w:val="24"/>
                <w:szCs w:val="24"/>
                <w:lang w:val="uk-UA"/>
              </w:rPr>
            </w:pPr>
          </w:p>
        </w:tc>
      </w:tr>
    </w:tbl>
    <w:p w14:paraId="59592CA5">
      <w:pPr>
        <w:spacing w:line="276" w:lineRule="auto"/>
        <w:rPr>
          <w:b/>
          <w:sz w:val="24"/>
          <w:szCs w:val="24"/>
          <w:lang w:val="uk-UA"/>
        </w:rPr>
      </w:pPr>
    </w:p>
    <w:p w14:paraId="425503F4">
      <w:pPr>
        <w:suppressAutoHyphens w:val="0"/>
        <w:spacing w:after="200" w:line="276" w:lineRule="auto"/>
        <w:rPr>
          <w:b/>
          <w:sz w:val="24"/>
          <w:szCs w:val="24"/>
          <w:lang w:val="uk-UA"/>
        </w:rPr>
      </w:pPr>
      <w:r>
        <w:rPr>
          <w:b/>
          <w:sz w:val="24"/>
          <w:szCs w:val="24"/>
          <w:lang w:val="uk-UA"/>
        </w:rPr>
        <w:br w:type="page"/>
      </w:r>
    </w:p>
    <w:p w14:paraId="745C76FC">
      <w:pPr>
        <w:spacing w:line="276" w:lineRule="auto"/>
        <w:jc w:val="right"/>
        <w:rPr>
          <w:b/>
          <w:sz w:val="24"/>
          <w:szCs w:val="24"/>
          <w:lang w:val="uk-UA"/>
        </w:rPr>
      </w:pPr>
      <w:r>
        <w:rPr>
          <w:b/>
          <w:sz w:val="24"/>
          <w:szCs w:val="24"/>
          <w:lang w:val="uk-UA"/>
        </w:rPr>
        <w:t>Додаток 11</w:t>
      </w:r>
    </w:p>
    <w:p w14:paraId="588517E3">
      <w:pPr>
        <w:jc w:val="center"/>
        <w:rPr>
          <w:b/>
          <w:lang w:val="uk-UA"/>
        </w:rPr>
      </w:pPr>
      <w:r>
        <w:rPr>
          <w:b/>
          <w:lang w:val="uk-UA"/>
        </w:rPr>
        <w:t>ОРГАН З СЕРТИФІКАЦІЇ</w:t>
      </w:r>
      <w:r>
        <w:rPr>
          <w:b/>
          <w:sz w:val="22"/>
          <w:szCs w:val="22"/>
          <w:lang w:val="uk-UA"/>
        </w:rPr>
        <w:t xml:space="preserve"> </w:t>
      </w:r>
      <w:r>
        <w:rPr>
          <w:b/>
          <w:lang w:val="uk-UA"/>
        </w:rPr>
        <w:t>ТОВАРИСТВА З ОБМЕЖЕНОЮ ВІДПОВІДАЛЬНІСТЮ "</w:t>
      </w:r>
      <w:r>
        <w:t xml:space="preserve"> </w:t>
      </w:r>
      <w:r>
        <w:rPr>
          <w:b/>
          <w:lang w:val="uk-UA"/>
        </w:rPr>
        <w:t>КСЦ-КОНКОРД"</w:t>
      </w:r>
    </w:p>
    <w:p w14:paraId="60FE98FC">
      <w:pPr>
        <w:jc w:val="center"/>
        <w:rPr>
          <w:rFonts w:ascii="Times New Roman" w:hAnsi="Times New Roman" w:cs="Times New Roman"/>
          <w:b w:val="0"/>
          <w:bCs/>
          <w:sz w:val="20"/>
          <w:szCs w:val="20"/>
          <w:lang w:val="ru-RU"/>
        </w:rPr>
      </w:pPr>
      <w:r>
        <w:rPr>
          <w:rFonts w:ascii="Times New Roman" w:hAnsi="Times New Roman" w:cs="Times New Roman"/>
          <w:b w:val="0"/>
          <w:bCs/>
          <w:sz w:val="20"/>
          <w:szCs w:val="20"/>
          <w:lang w:val="ru-RU"/>
        </w:rPr>
        <w:t>Запорізька обл., Запорізький р-н, с-ще Сонячне, вул. Сонячне шосе, буд. 2а, Тел.: (096)111-69-54</w:t>
      </w:r>
    </w:p>
    <w:p w14:paraId="6835A490">
      <w:pPr>
        <w:jc w:val="center"/>
        <w:rPr>
          <w:b/>
          <w:sz w:val="28"/>
          <w:szCs w:val="28"/>
          <w:lang w:val="uk-UA"/>
        </w:rPr>
      </w:pPr>
      <w:r>
        <w:rPr>
          <w:sz w:val="24"/>
          <w:szCs w:val="24"/>
          <w:lang w:val="uk-UA"/>
        </w:rPr>
        <w:t xml:space="preserve"> реєстраційний  номер  ОС ТОВ «КСЦ-КОНКОРД» UA.TR.</w:t>
      </w:r>
    </w:p>
    <w:p w14:paraId="00F3F168">
      <w:pPr>
        <w:jc w:val="center"/>
        <w:rPr>
          <w:sz w:val="18"/>
          <w:szCs w:val="18"/>
          <w:lang w:val="uk-UA"/>
        </w:rPr>
      </w:pPr>
      <w:r>
        <w:rPr>
          <w:sz w:val="24"/>
          <w:szCs w:val="24"/>
          <w:lang w:val="uk-UA"/>
        </w:rPr>
        <w:pict>
          <v:rect id="_x0000_i1032" o:spt="1" style="height:1.5pt;width:495.75pt;" fillcolor="#A0A0A0" filled="t" stroked="f" coordsize="21600,21600" o:hr="t" o:hrstd="t" o:hralign="center">
            <v:path/>
            <v:fill on="t" focussize="0,0"/>
            <v:stroke on="f"/>
            <v:imagedata o:title=""/>
            <o:lock v:ext="edit"/>
            <w10:wrap type="none"/>
            <w10:anchorlock/>
          </v:rect>
        </w:pict>
      </w:r>
    </w:p>
    <w:p w14:paraId="7E5FAF3B">
      <w:pPr>
        <w:jc w:val="center"/>
        <w:rPr>
          <w:b/>
          <w:sz w:val="24"/>
          <w:lang w:val="uk-UA"/>
        </w:rPr>
      </w:pPr>
    </w:p>
    <w:p w14:paraId="20273281">
      <w:pPr>
        <w:jc w:val="center"/>
        <w:rPr>
          <w:b/>
          <w:sz w:val="40"/>
          <w:szCs w:val="40"/>
          <w:lang w:val="uk-UA"/>
        </w:rPr>
      </w:pPr>
      <w:r>
        <w:rPr>
          <w:b/>
          <w:sz w:val="40"/>
          <w:szCs w:val="40"/>
          <w:lang w:val="uk-UA"/>
        </w:rPr>
        <w:t xml:space="preserve">СЕРТИФІКАТ </w:t>
      </w:r>
      <w:r>
        <w:rPr>
          <w:b/>
          <w:sz w:val="40"/>
          <w:szCs w:val="40"/>
          <w:lang w:val="uk-UA"/>
        </w:rPr>
        <w:tab/>
      </w:r>
      <w:r>
        <w:rPr>
          <w:b/>
          <w:sz w:val="40"/>
          <w:szCs w:val="40"/>
          <w:lang w:val="uk-UA"/>
        </w:rPr>
        <w:t>ПЕРЕВІРКИ ТИПУ</w:t>
      </w:r>
    </w:p>
    <w:p w14:paraId="524F885D">
      <w:pPr>
        <w:jc w:val="center"/>
        <w:rPr>
          <w:sz w:val="16"/>
          <w:szCs w:val="16"/>
          <w:lang w:val="uk-UA"/>
        </w:rPr>
      </w:pPr>
    </w:p>
    <w:p w14:paraId="44E3CA7D">
      <w:pPr>
        <w:jc w:val="center"/>
        <w:rPr>
          <w:sz w:val="16"/>
          <w:szCs w:val="16"/>
          <w:lang w:val="uk-UA"/>
        </w:rPr>
      </w:pPr>
      <w:r>
        <w:rPr>
          <w:b/>
          <w:sz w:val="24"/>
          <w:szCs w:val="24"/>
          <w:lang w:val="uk-UA"/>
        </w:rPr>
        <w:t>№ UA.TR._________-___ від ___________ термін дії до _______________.</w:t>
      </w:r>
    </w:p>
    <w:p w14:paraId="1C64A7EC">
      <w:pPr>
        <w:jc w:val="both"/>
        <w:rPr>
          <w:sz w:val="24"/>
          <w:szCs w:val="24"/>
          <w:u w:val="single"/>
          <w:lang w:val="uk-UA"/>
        </w:rPr>
      </w:pPr>
    </w:p>
    <w:p w14:paraId="2A218877">
      <w:pPr>
        <w:jc w:val="both"/>
        <w:rPr>
          <w:sz w:val="24"/>
          <w:szCs w:val="24"/>
          <w:u w:val="single"/>
          <w:lang w:val="uk-UA"/>
        </w:rPr>
      </w:pPr>
    </w:p>
    <w:p w14:paraId="6971CC93">
      <w:pPr>
        <w:jc w:val="both"/>
        <w:rPr>
          <w:sz w:val="24"/>
          <w:szCs w:val="24"/>
          <w:lang w:val="uk-UA"/>
        </w:rPr>
      </w:pPr>
      <w:r>
        <w:rPr>
          <w:b/>
          <w:sz w:val="24"/>
          <w:szCs w:val="24"/>
          <w:lang w:val="uk-UA"/>
        </w:rPr>
        <w:t xml:space="preserve">Технічному регламенту </w:t>
      </w:r>
    </w:p>
    <w:p w14:paraId="026B5D1E">
      <w:pPr>
        <w:jc w:val="both"/>
        <w:rPr>
          <w:sz w:val="24"/>
          <w:szCs w:val="24"/>
          <w:lang w:val="uk-UA"/>
        </w:rPr>
      </w:pPr>
    </w:p>
    <w:p w14:paraId="507CB494">
      <w:pPr>
        <w:ind w:right="23"/>
        <w:jc w:val="both"/>
        <w:rPr>
          <w:sz w:val="22"/>
          <w:szCs w:val="22"/>
          <w:lang w:val="uk-UA"/>
        </w:rPr>
      </w:pPr>
    </w:p>
    <w:p w14:paraId="65152302">
      <w:pPr>
        <w:ind w:right="23"/>
        <w:jc w:val="both"/>
        <w:rPr>
          <w:sz w:val="22"/>
          <w:szCs w:val="22"/>
          <w:lang w:val="uk-UA"/>
        </w:rPr>
      </w:pPr>
    </w:p>
    <w:p w14:paraId="41B80B6E">
      <w:pPr>
        <w:ind w:right="23"/>
        <w:jc w:val="both"/>
        <w:rPr>
          <w:sz w:val="24"/>
          <w:szCs w:val="24"/>
          <w:lang w:val="uk-UA"/>
        </w:rPr>
      </w:pPr>
      <w:r>
        <w:rPr>
          <w:b/>
          <w:sz w:val="24"/>
          <w:szCs w:val="24"/>
          <w:lang w:val="uk-UA"/>
        </w:rPr>
        <w:t xml:space="preserve">Назва та адреса отримувача сертифіката, код ЄДРПОУ: </w:t>
      </w:r>
    </w:p>
    <w:p w14:paraId="3154158B">
      <w:pPr>
        <w:ind w:right="23"/>
        <w:jc w:val="both"/>
        <w:rPr>
          <w:sz w:val="24"/>
          <w:szCs w:val="24"/>
          <w:lang w:val="uk-UA"/>
        </w:rPr>
      </w:pPr>
    </w:p>
    <w:p w14:paraId="2DA5281D">
      <w:pPr>
        <w:ind w:right="23"/>
        <w:jc w:val="both"/>
        <w:rPr>
          <w:sz w:val="24"/>
          <w:szCs w:val="24"/>
          <w:lang w:val="uk-UA"/>
        </w:rPr>
      </w:pPr>
    </w:p>
    <w:p w14:paraId="4F6A55EB">
      <w:pPr>
        <w:ind w:right="23"/>
        <w:jc w:val="both"/>
        <w:rPr>
          <w:sz w:val="24"/>
          <w:szCs w:val="24"/>
          <w:lang w:val="uk-UA"/>
        </w:rPr>
      </w:pPr>
      <w:r>
        <w:rPr>
          <w:b/>
          <w:sz w:val="24"/>
          <w:szCs w:val="24"/>
          <w:lang w:val="uk-UA"/>
        </w:rPr>
        <w:t xml:space="preserve">Назва та адреса виробника: </w:t>
      </w:r>
    </w:p>
    <w:p w14:paraId="6B19962C">
      <w:pPr>
        <w:ind w:right="23"/>
        <w:jc w:val="both"/>
        <w:rPr>
          <w:sz w:val="24"/>
          <w:szCs w:val="24"/>
          <w:lang w:val="uk-UA"/>
        </w:rPr>
      </w:pPr>
    </w:p>
    <w:p w14:paraId="0141EB10">
      <w:pPr>
        <w:jc w:val="both"/>
        <w:rPr>
          <w:sz w:val="24"/>
          <w:szCs w:val="24"/>
          <w:lang w:val="uk-UA"/>
        </w:rPr>
      </w:pPr>
    </w:p>
    <w:p w14:paraId="014D6453">
      <w:pPr>
        <w:jc w:val="both"/>
        <w:rPr>
          <w:sz w:val="24"/>
          <w:szCs w:val="24"/>
          <w:lang w:val="uk-UA"/>
        </w:rPr>
      </w:pPr>
    </w:p>
    <w:p w14:paraId="2EF12F91">
      <w:pPr>
        <w:jc w:val="both"/>
        <w:rPr>
          <w:sz w:val="24"/>
          <w:szCs w:val="24"/>
          <w:lang w:val="uk-UA"/>
        </w:rPr>
      </w:pPr>
      <w:r>
        <w:rPr>
          <w:b/>
          <w:sz w:val="24"/>
          <w:szCs w:val="24"/>
          <w:lang w:val="uk-UA"/>
        </w:rPr>
        <w:t xml:space="preserve">Продукція, код УКТЗЕД або ДКПП: </w:t>
      </w:r>
    </w:p>
    <w:p w14:paraId="776F25D1">
      <w:pPr>
        <w:rPr>
          <w:sz w:val="24"/>
          <w:szCs w:val="24"/>
          <w:lang w:val="uk-UA"/>
        </w:rPr>
      </w:pPr>
    </w:p>
    <w:p w14:paraId="0A3AEA38">
      <w:pPr>
        <w:rPr>
          <w:sz w:val="24"/>
          <w:szCs w:val="24"/>
          <w:lang w:val="uk-UA"/>
        </w:rPr>
      </w:pPr>
    </w:p>
    <w:p w14:paraId="09E856C0">
      <w:pPr>
        <w:tabs>
          <w:tab w:val="left" w:pos="1418"/>
        </w:tabs>
        <w:jc w:val="both"/>
        <w:rPr>
          <w:sz w:val="24"/>
          <w:szCs w:val="24"/>
          <w:lang w:val="uk-UA"/>
        </w:rPr>
      </w:pPr>
    </w:p>
    <w:p w14:paraId="53465889">
      <w:pPr>
        <w:tabs>
          <w:tab w:val="left" w:pos="1418"/>
        </w:tabs>
        <w:jc w:val="both"/>
        <w:rPr>
          <w:sz w:val="24"/>
          <w:szCs w:val="24"/>
          <w:lang w:val="uk-UA"/>
        </w:rPr>
      </w:pPr>
      <w:r>
        <w:rPr>
          <w:b/>
          <w:sz w:val="24"/>
          <w:szCs w:val="24"/>
          <w:lang w:val="uk-UA"/>
        </w:rPr>
        <w:t xml:space="preserve">Типовий представник продукції: </w:t>
      </w:r>
    </w:p>
    <w:p w14:paraId="49308FB7">
      <w:pPr>
        <w:tabs>
          <w:tab w:val="left" w:pos="1418"/>
        </w:tabs>
        <w:jc w:val="both"/>
        <w:rPr>
          <w:b/>
          <w:sz w:val="24"/>
          <w:szCs w:val="24"/>
          <w:lang w:val="uk-UA"/>
        </w:rPr>
      </w:pPr>
    </w:p>
    <w:p w14:paraId="09C9F209">
      <w:pPr>
        <w:rPr>
          <w:b/>
          <w:sz w:val="24"/>
          <w:szCs w:val="24"/>
          <w:lang w:val="uk-UA"/>
        </w:rPr>
      </w:pPr>
    </w:p>
    <w:p w14:paraId="559458F4">
      <w:pPr>
        <w:jc w:val="both"/>
        <w:rPr>
          <w:szCs w:val="24"/>
          <w:lang w:val="uk-UA"/>
        </w:rPr>
      </w:pPr>
      <w:r>
        <w:rPr>
          <w:b/>
          <w:sz w:val="24"/>
          <w:szCs w:val="24"/>
          <w:lang w:val="uk-UA"/>
        </w:rPr>
        <w:t>Відповідає вимогам:</w:t>
      </w:r>
      <w:r>
        <w:rPr>
          <w:b/>
          <w:szCs w:val="24"/>
          <w:lang w:val="uk-UA"/>
        </w:rPr>
        <w:t xml:space="preserve"> </w:t>
      </w:r>
    </w:p>
    <w:p w14:paraId="6E7494DC">
      <w:pPr>
        <w:jc w:val="both"/>
        <w:rPr>
          <w:sz w:val="24"/>
          <w:szCs w:val="24"/>
          <w:lang w:val="uk-UA"/>
        </w:rPr>
      </w:pPr>
    </w:p>
    <w:p w14:paraId="39D2C822">
      <w:pPr>
        <w:jc w:val="both"/>
        <w:rPr>
          <w:sz w:val="16"/>
          <w:szCs w:val="16"/>
          <w:u w:val="single"/>
          <w:lang w:val="uk-UA"/>
        </w:rPr>
      </w:pPr>
    </w:p>
    <w:p w14:paraId="65FB2517">
      <w:pPr>
        <w:jc w:val="both"/>
        <w:rPr>
          <w:sz w:val="16"/>
          <w:szCs w:val="16"/>
          <w:u w:val="single"/>
          <w:lang w:val="uk-UA"/>
        </w:rPr>
      </w:pPr>
    </w:p>
    <w:p w14:paraId="698C0649">
      <w:pPr>
        <w:jc w:val="both"/>
        <w:rPr>
          <w:sz w:val="24"/>
          <w:szCs w:val="24"/>
          <w:u w:val="single"/>
          <w:lang w:val="uk-UA"/>
        </w:rPr>
      </w:pPr>
    </w:p>
    <w:p w14:paraId="2186DD22">
      <w:pPr>
        <w:ind w:right="23"/>
        <w:jc w:val="both"/>
        <w:rPr>
          <w:b/>
          <w:sz w:val="24"/>
          <w:szCs w:val="24"/>
          <w:lang w:val="uk-UA"/>
        </w:rPr>
      </w:pPr>
      <w:r>
        <w:rPr>
          <w:b/>
          <w:sz w:val="24"/>
          <w:szCs w:val="24"/>
          <w:lang w:val="uk-UA"/>
        </w:rPr>
        <w:t>Висновки про проведену перевірку:</w:t>
      </w:r>
    </w:p>
    <w:p w14:paraId="7F2DCBB5">
      <w:pPr>
        <w:ind w:right="23"/>
        <w:jc w:val="both"/>
        <w:rPr>
          <w:sz w:val="24"/>
          <w:szCs w:val="24"/>
          <w:lang w:val="uk-UA"/>
        </w:rPr>
      </w:pPr>
      <w:r>
        <w:rPr>
          <w:sz w:val="24"/>
          <w:szCs w:val="24"/>
          <w:lang w:val="uk-UA"/>
        </w:rPr>
        <w:t>На підставі проведеної експертизи технічної документації, ідентифікації і випробувань продукції встановлено, що типовий зразок продукції відповідає вимогам зазначених технічного регламенту та нормативних документів:</w:t>
      </w:r>
    </w:p>
    <w:p w14:paraId="5E6FD05B">
      <w:pPr>
        <w:ind w:right="23"/>
        <w:jc w:val="both"/>
        <w:rPr>
          <w:b/>
          <w:sz w:val="24"/>
          <w:szCs w:val="24"/>
          <w:lang w:val="uk-UA"/>
        </w:rPr>
      </w:pPr>
    </w:p>
    <w:p w14:paraId="09E5A4B1">
      <w:pPr>
        <w:ind w:right="23"/>
        <w:jc w:val="both"/>
        <w:rPr>
          <w:b/>
          <w:sz w:val="24"/>
          <w:szCs w:val="24"/>
          <w:lang w:val="uk-UA"/>
        </w:rPr>
      </w:pPr>
    </w:p>
    <w:p w14:paraId="2A3ECF41">
      <w:pPr>
        <w:ind w:right="23"/>
        <w:jc w:val="both"/>
        <w:rPr>
          <w:b/>
          <w:sz w:val="24"/>
          <w:szCs w:val="24"/>
          <w:lang w:val="uk-UA"/>
        </w:rPr>
      </w:pPr>
      <w:r>
        <w:rPr>
          <w:b/>
          <w:sz w:val="24"/>
          <w:szCs w:val="24"/>
          <w:lang w:val="uk-UA"/>
        </w:rPr>
        <w:t>Сертифікат виданий на підставі:</w:t>
      </w:r>
    </w:p>
    <w:p w14:paraId="40095EEC">
      <w:pPr>
        <w:ind w:right="23"/>
        <w:jc w:val="both"/>
        <w:rPr>
          <w:sz w:val="24"/>
          <w:szCs w:val="24"/>
          <w:lang w:val="uk-UA"/>
        </w:rPr>
      </w:pPr>
      <w:r>
        <w:rPr>
          <w:sz w:val="24"/>
          <w:szCs w:val="24"/>
          <w:lang w:val="uk-UA"/>
        </w:rPr>
        <w:t xml:space="preserve">Протоколу випробувань типового зразка </w:t>
      </w:r>
    </w:p>
    <w:p w14:paraId="01AB540F">
      <w:pPr>
        <w:ind w:right="23"/>
        <w:jc w:val="both"/>
        <w:rPr>
          <w:sz w:val="24"/>
          <w:szCs w:val="24"/>
          <w:lang w:val="uk-UA"/>
        </w:rPr>
      </w:pPr>
    </w:p>
    <w:p w14:paraId="66C54539">
      <w:pPr>
        <w:jc w:val="both"/>
        <w:rPr>
          <w:b/>
          <w:lang w:val="uk-UA"/>
        </w:rPr>
      </w:pPr>
    </w:p>
    <w:p w14:paraId="4F499B84">
      <w:pPr>
        <w:rPr>
          <w:b/>
          <w:sz w:val="24"/>
          <w:szCs w:val="24"/>
          <w:lang w:val="uk-UA"/>
        </w:rPr>
      </w:pPr>
    </w:p>
    <w:p w14:paraId="17F71624">
      <w:pPr>
        <w:rPr>
          <w:b/>
          <w:sz w:val="24"/>
          <w:szCs w:val="24"/>
          <w:lang w:val="uk-UA"/>
        </w:rPr>
      </w:pPr>
      <w:r>
        <w:rPr>
          <w:b/>
          <w:sz w:val="24"/>
          <w:szCs w:val="24"/>
          <w:lang w:val="uk-UA"/>
        </w:rPr>
        <w:t xml:space="preserve">Керівник органу з сертифікації   _______________                  Ім’я, </w:t>
      </w:r>
      <w:r>
        <w:rPr>
          <w:b/>
          <w:caps/>
          <w:sz w:val="24"/>
          <w:szCs w:val="24"/>
          <w:lang w:val="uk-UA"/>
        </w:rPr>
        <w:t>прізвище</w:t>
      </w:r>
    </w:p>
    <w:p w14:paraId="51448864">
      <w:pPr>
        <w:rPr>
          <w:sz w:val="24"/>
          <w:szCs w:val="24"/>
          <w:lang w:val="uk-UA"/>
        </w:rPr>
      </w:pPr>
    </w:p>
    <w:p w14:paraId="02C2A327">
      <w:pPr>
        <w:rPr>
          <w:sz w:val="24"/>
          <w:szCs w:val="24"/>
        </w:rPr>
      </w:pPr>
      <w:r>
        <w:rPr>
          <w:sz w:val="24"/>
          <w:szCs w:val="24"/>
          <w:lang w:val="uk-UA"/>
        </w:rPr>
        <w:t>МП</w:t>
      </w:r>
    </w:p>
    <w:p w14:paraId="45F3C00E">
      <w:pPr>
        <w:suppressAutoHyphens w:val="0"/>
        <w:spacing w:after="200" w:line="276" w:lineRule="auto"/>
        <w:rPr>
          <w:rFonts w:asciiTheme="minorHAnsi" w:hAnsiTheme="minorHAnsi" w:eastAsiaTheme="minorHAnsi" w:cstheme="minorBidi"/>
          <w:sz w:val="24"/>
          <w:szCs w:val="24"/>
          <w:lang w:val="uk-UA" w:eastAsia="en-US"/>
        </w:rPr>
      </w:pPr>
      <w:r>
        <w:rPr>
          <w:sz w:val="24"/>
          <w:szCs w:val="24"/>
          <w:lang w:val="uk-UA"/>
        </w:rPr>
        <w:br w:type="page"/>
      </w:r>
    </w:p>
    <w:p w14:paraId="769D9D93">
      <w:pPr>
        <w:jc w:val="center"/>
        <w:rPr>
          <w:b/>
          <w:sz w:val="24"/>
          <w:lang w:val="uk-UA"/>
        </w:rPr>
      </w:pPr>
      <w:r>
        <w:rPr>
          <w:b/>
          <w:sz w:val="24"/>
          <w:lang w:val="uk-UA"/>
        </w:rPr>
        <w:t>Лист реєстрації змін</w:t>
      </w:r>
    </w:p>
    <w:p w14:paraId="48BC8B44">
      <w:pPr>
        <w:jc w:val="center"/>
        <w:rPr>
          <w:lang w:val="uk-UA"/>
        </w:rPr>
      </w:pPr>
    </w:p>
    <w:tbl>
      <w:tblPr>
        <w:tblStyle w:val="9"/>
        <w:tblpPr w:leftFromText="180" w:rightFromText="180" w:vertAnchor="text" w:tblpX="-459" w:tblpY="1"/>
        <w:tblOverlap w:val="never"/>
        <w:tblW w:w="10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2"/>
        <w:gridCol w:w="1292"/>
        <w:gridCol w:w="1259"/>
        <w:gridCol w:w="1418"/>
        <w:gridCol w:w="1700"/>
        <w:gridCol w:w="1275"/>
        <w:gridCol w:w="2237"/>
      </w:tblGrid>
      <w:tr w14:paraId="16C87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6" w:hRule="atLeast"/>
        </w:trPr>
        <w:tc>
          <w:tcPr>
            <w:tcW w:w="992" w:type="dxa"/>
            <w:vMerge w:val="restart"/>
            <w:vAlign w:val="center"/>
          </w:tcPr>
          <w:p w14:paraId="5A37B51C">
            <w:pPr>
              <w:jc w:val="center"/>
              <w:rPr>
                <w:b/>
                <w:sz w:val="24"/>
                <w:lang w:val="uk-UA"/>
              </w:rPr>
            </w:pPr>
            <w:r>
              <w:rPr>
                <w:b/>
                <w:sz w:val="24"/>
                <w:lang w:val="uk-UA"/>
              </w:rPr>
              <w:t>Номер зміни</w:t>
            </w:r>
          </w:p>
        </w:tc>
        <w:tc>
          <w:tcPr>
            <w:tcW w:w="1292" w:type="dxa"/>
            <w:vMerge w:val="restart"/>
            <w:vAlign w:val="center"/>
          </w:tcPr>
          <w:p w14:paraId="6E41351A">
            <w:pPr>
              <w:jc w:val="center"/>
              <w:rPr>
                <w:b/>
                <w:sz w:val="24"/>
                <w:lang w:val="uk-UA"/>
              </w:rPr>
            </w:pPr>
            <w:r>
              <w:rPr>
                <w:b/>
                <w:sz w:val="24"/>
                <w:lang w:val="uk-UA"/>
              </w:rPr>
              <w:t>Дата введення</w:t>
            </w:r>
          </w:p>
        </w:tc>
        <w:tc>
          <w:tcPr>
            <w:tcW w:w="5652" w:type="dxa"/>
            <w:gridSpan w:val="4"/>
            <w:vAlign w:val="center"/>
          </w:tcPr>
          <w:p w14:paraId="16A74357">
            <w:pPr>
              <w:jc w:val="center"/>
              <w:rPr>
                <w:b/>
                <w:sz w:val="24"/>
                <w:lang w:val="uk-UA"/>
              </w:rPr>
            </w:pPr>
            <w:r>
              <w:rPr>
                <w:b/>
                <w:sz w:val="24"/>
                <w:lang w:val="uk-UA"/>
              </w:rPr>
              <w:t>Номера сторінок</w:t>
            </w:r>
          </w:p>
        </w:tc>
        <w:tc>
          <w:tcPr>
            <w:tcW w:w="2237" w:type="dxa"/>
            <w:vMerge w:val="restart"/>
            <w:vAlign w:val="center"/>
          </w:tcPr>
          <w:p w14:paraId="601F4529">
            <w:pPr>
              <w:jc w:val="center"/>
              <w:rPr>
                <w:b/>
                <w:sz w:val="24"/>
                <w:lang w:val="uk-UA"/>
              </w:rPr>
            </w:pPr>
            <w:r>
              <w:rPr>
                <w:b/>
                <w:sz w:val="24"/>
                <w:lang w:val="uk-UA"/>
              </w:rPr>
              <w:t>Підпис відповідальної особи</w:t>
            </w:r>
          </w:p>
        </w:tc>
      </w:tr>
      <w:tr w14:paraId="29BEF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8" w:hRule="exact"/>
        </w:trPr>
        <w:tc>
          <w:tcPr>
            <w:tcW w:w="992" w:type="dxa"/>
            <w:vMerge w:val="continue"/>
            <w:vAlign w:val="center"/>
          </w:tcPr>
          <w:p w14:paraId="61C2B98A">
            <w:pPr>
              <w:suppressAutoHyphens w:val="0"/>
              <w:rPr>
                <w:b/>
                <w:sz w:val="24"/>
                <w:lang w:val="uk-UA"/>
              </w:rPr>
            </w:pPr>
          </w:p>
        </w:tc>
        <w:tc>
          <w:tcPr>
            <w:tcW w:w="1292" w:type="dxa"/>
            <w:vMerge w:val="continue"/>
            <w:vAlign w:val="center"/>
          </w:tcPr>
          <w:p w14:paraId="5B0709B1">
            <w:pPr>
              <w:suppressAutoHyphens w:val="0"/>
              <w:rPr>
                <w:b/>
                <w:sz w:val="24"/>
                <w:lang w:val="uk-UA"/>
              </w:rPr>
            </w:pPr>
          </w:p>
        </w:tc>
        <w:tc>
          <w:tcPr>
            <w:tcW w:w="1259" w:type="dxa"/>
            <w:vAlign w:val="center"/>
          </w:tcPr>
          <w:p w14:paraId="35347B91">
            <w:pPr>
              <w:jc w:val="center"/>
              <w:rPr>
                <w:b/>
                <w:sz w:val="24"/>
                <w:lang w:val="uk-UA"/>
              </w:rPr>
            </w:pPr>
            <w:r>
              <w:rPr>
                <w:b/>
                <w:sz w:val="24"/>
                <w:lang w:val="uk-UA"/>
              </w:rPr>
              <w:t>Змінених</w:t>
            </w:r>
          </w:p>
        </w:tc>
        <w:tc>
          <w:tcPr>
            <w:tcW w:w="1418" w:type="dxa"/>
            <w:vAlign w:val="center"/>
          </w:tcPr>
          <w:p w14:paraId="3AD3060D">
            <w:pPr>
              <w:jc w:val="center"/>
              <w:rPr>
                <w:b/>
                <w:sz w:val="24"/>
                <w:lang w:val="uk-UA"/>
              </w:rPr>
            </w:pPr>
            <w:r>
              <w:rPr>
                <w:b/>
                <w:sz w:val="24"/>
                <w:lang w:val="uk-UA"/>
              </w:rPr>
              <w:t>Замінених</w:t>
            </w:r>
          </w:p>
        </w:tc>
        <w:tc>
          <w:tcPr>
            <w:tcW w:w="1700" w:type="dxa"/>
            <w:vAlign w:val="center"/>
          </w:tcPr>
          <w:p w14:paraId="13779757">
            <w:pPr>
              <w:jc w:val="center"/>
              <w:rPr>
                <w:b/>
                <w:sz w:val="24"/>
                <w:lang w:val="uk-UA"/>
              </w:rPr>
            </w:pPr>
            <w:r>
              <w:rPr>
                <w:b/>
                <w:sz w:val="24"/>
                <w:lang w:val="uk-UA"/>
              </w:rPr>
              <w:t>Анульованих</w:t>
            </w:r>
          </w:p>
        </w:tc>
        <w:tc>
          <w:tcPr>
            <w:tcW w:w="1275" w:type="dxa"/>
            <w:vAlign w:val="center"/>
          </w:tcPr>
          <w:p w14:paraId="53C756C9">
            <w:pPr>
              <w:jc w:val="center"/>
              <w:rPr>
                <w:b/>
                <w:sz w:val="24"/>
                <w:lang w:val="uk-UA"/>
              </w:rPr>
            </w:pPr>
            <w:r>
              <w:rPr>
                <w:b/>
                <w:sz w:val="24"/>
                <w:lang w:val="uk-UA"/>
              </w:rPr>
              <w:t>Введених</w:t>
            </w:r>
          </w:p>
        </w:tc>
        <w:tc>
          <w:tcPr>
            <w:tcW w:w="2237" w:type="dxa"/>
            <w:vMerge w:val="continue"/>
            <w:vAlign w:val="center"/>
          </w:tcPr>
          <w:p w14:paraId="3C1F448E">
            <w:pPr>
              <w:suppressAutoHyphens w:val="0"/>
              <w:rPr>
                <w:b/>
                <w:sz w:val="24"/>
                <w:lang w:val="uk-UA"/>
              </w:rPr>
            </w:pPr>
          </w:p>
        </w:tc>
      </w:tr>
      <w:tr w14:paraId="685AE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92" w:type="dxa"/>
          </w:tcPr>
          <w:p w14:paraId="6411501A">
            <w:pPr>
              <w:jc w:val="center"/>
              <w:rPr>
                <w:sz w:val="22"/>
                <w:lang w:val="uk-UA"/>
              </w:rPr>
            </w:pPr>
            <w:r>
              <w:rPr>
                <w:sz w:val="22"/>
                <w:lang w:val="uk-UA"/>
              </w:rPr>
              <w:t>1</w:t>
            </w:r>
          </w:p>
        </w:tc>
        <w:tc>
          <w:tcPr>
            <w:tcW w:w="1292" w:type="dxa"/>
          </w:tcPr>
          <w:p w14:paraId="30AC9822">
            <w:pPr>
              <w:jc w:val="center"/>
              <w:rPr>
                <w:sz w:val="22"/>
                <w:lang w:val="uk-UA"/>
              </w:rPr>
            </w:pPr>
            <w:r>
              <w:rPr>
                <w:sz w:val="22"/>
                <w:lang w:val="uk-UA"/>
              </w:rPr>
              <w:t>2</w:t>
            </w:r>
          </w:p>
        </w:tc>
        <w:tc>
          <w:tcPr>
            <w:tcW w:w="1259" w:type="dxa"/>
          </w:tcPr>
          <w:p w14:paraId="5749BE63">
            <w:pPr>
              <w:jc w:val="center"/>
              <w:rPr>
                <w:sz w:val="22"/>
                <w:lang w:val="uk-UA"/>
              </w:rPr>
            </w:pPr>
            <w:r>
              <w:rPr>
                <w:sz w:val="22"/>
                <w:lang w:val="uk-UA"/>
              </w:rPr>
              <w:t>3</w:t>
            </w:r>
          </w:p>
        </w:tc>
        <w:tc>
          <w:tcPr>
            <w:tcW w:w="1418" w:type="dxa"/>
          </w:tcPr>
          <w:p w14:paraId="682552B7">
            <w:pPr>
              <w:jc w:val="center"/>
              <w:rPr>
                <w:sz w:val="22"/>
                <w:lang w:val="uk-UA"/>
              </w:rPr>
            </w:pPr>
            <w:r>
              <w:rPr>
                <w:sz w:val="22"/>
                <w:lang w:val="uk-UA"/>
              </w:rPr>
              <w:t>4</w:t>
            </w:r>
          </w:p>
        </w:tc>
        <w:tc>
          <w:tcPr>
            <w:tcW w:w="1700" w:type="dxa"/>
          </w:tcPr>
          <w:p w14:paraId="77EDA9BB">
            <w:pPr>
              <w:jc w:val="center"/>
              <w:rPr>
                <w:sz w:val="22"/>
                <w:lang w:val="uk-UA"/>
              </w:rPr>
            </w:pPr>
            <w:r>
              <w:rPr>
                <w:sz w:val="22"/>
                <w:lang w:val="uk-UA"/>
              </w:rPr>
              <w:t>5</w:t>
            </w:r>
          </w:p>
        </w:tc>
        <w:tc>
          <w:tcPr>
            <w:tcW w:w="1275" w:type="dxa"/>
          </w:tcPr>
          <w:p w14:paraId="56BA2F08">
            <w:pPr>
              <w:jc w:val="center"/>
              <w:rPr>
                <w:sz w:val="22"/>
                <w:lang w:val="uk-UA"/>
              </w:rPr>
            </w:pPr>
            <w:r>
              <w:rPr>
                <w:sz w:val="22"/>
                <w:lang w:val="uk-UA"/>
              </w:rPr>
              <w:t>6</w:t>
            </w:r>
          </w:p>
        </w:tc>
        <w:tc>
          <w:tcPr>
            <w:tcW w:w="2237" w:type="dxa"/>
          </w:tcPr>
          <w:p w14:paraId="30295B57">
            <w:pPr>
              <w:jc w:val="center"/>
              <w:rPr>
                <w:sz w:val="22"/>
                <w:lang w:val="uk-UA"/>
              </w:rPr>
            </w:pPr>
            <w:r>
              <w:rPr>
                <w:sz w:val="22"/>
                <w:lang w:val="uk-UA"/>
              </w:rPr>
              <w:t>7</w:t>
            </w:r>
          </w:p>
        </w:tc>
      </w:tr>
      <w:tr w14:paraId="56D38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92" w:type="dxa"/>
          </w:tcPr>
          <w:p w14:paraId="2517DBF8">
            <w:pPr>
              <w:rPr>
                <w:sz w:val="28"/>
                <w:lang w:val="uk-UA"/>
              </w:rPr>
            </w:pPr>
          </w:p>
        </w:tc>
        <w:tc>
          <w:tcPr>
            <w:tcW w:w="1292" w:type="dxa"/>
          </w:tcPr>
          <w:p w14:paraId="7FA28E37">
            <w:pPr>
              <w:rPr>
                <w:sz w:val="28"/>
                <w:lang w:val="uk-UA"/>
              </w:rPr>
            </w:pPr>
          </w:p>
        </w:tc>
        <w:tc>
          <w:tcPr>
            <w:tcW w:w="1259" w:type="dxa"/>
          </w:tcPr>
          <w:p w14:paraId="080CC4F3">
            <w:pPr>
              <w:rPr>
                <w:sz w:val="28"/>
                <w:lang w:val="uk-UA"/>
              </w:rPr>
            </w:pPr>
          </w:p>
        </w:tc>
        <w:tc>
          <w:tcPr>
            <w:tcW w:w="1418" w:type="dxa"/>
          </w:tcPr>
          <w:p w14:paraId="30841D37">
            <w:pPr>
              <w:rPr>
                <w:sz w:val="28"/>
                <w:lang w:val="uk-UA"/>
              </w:rPr>
            </w:pPr>
          </w:p>
        </w:tc>
        <w:tc>
          <w:tcPr>
            <w:tcW w:w="1700" w:type="dxa"/>
          </w:tcPr>
          <w:p w14:paraId="2C156DEC">
            <w:pPr>
              <w:rPr>
                <w:sz w:val="28"/>
                <w:lang w:val="uk-UA"/>
              </w:rPr>
            </w:pPr>
          </w:p>
        </w:tc>
        <w:tc>
          <w:tcPr>
            <w:tcW w:w="1275" w:type="dxa"/>
          </w:tcPr>
          <w:p w14:paraId="4F38291C">
            <w:pPr>
              <w:rPr>
                <w:sz w:val="28"/>
                <w:lang w:val="uk-UA"/>
              </w:rPr>
            </w:pPr>
          </w:p>
        </w:tc>
        <w:tc>
          <w:tcPr>
            <w:tcW w:w="2237" w:type="dxa"/>
          </w:tcPr>
          <w:p w14:paraId="64E6D4EF">
            <w:pPr>
              <w:rPr>
                <w:sz w:val="28"/>
                <w:lang w:val="uk-UA"/>
              </w:rPr>
            </w:pPr>
          </w:p>
        </w:tc>
      </w:tr>
      <w:tr w14:paraId="64603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92" w:type="dxa"/>
          </w:tcPr>
          <w:p w14:paraId="2D5FCFD8">
            <w:pPr>
              <w:rPr>
                <w:sz w:val="28"/>
                <w:lang w:val="uk-UA"/>
              </w:rPr>
            </w:pPr>
          </w:p>
        </w:tc>
        <w:tc>
          <w:tcPr>
            <w:tcW w:w="1292" w:type="dxa"/>
          </w:tcPr>
          <w:p w14:paraId="6136D5C6">
            <w:pPr>
              <w:rPr>
                <w:sz w:val="28"/>
                <w:lang w:val="uk-UA"/>
              </w:rPr>
            </w:pPr>
          </w:p>
        </w:tc>
        <w:tc>
          <w:tcPr>
            <w:tcW w:w="1259" w:type="dxa"/>
          </w:tcPr>
          <w:p w14:paraId="6B9FB873">
            <w:pPr>
              <w:rPr>
                <w:sz w:val="28"/>
                <w:lang w:val="uk-UA"/>
              </w:rPr>
            </w:pPr>
          </w:p>
        </w:tc>
        <w:tc>
          <w:tcPr>
            <w:tcW w:w="1418" w:type="dxa"/>
          </w:tcPr>
          <w:p w14:paraId="3A3EEF27">
            <w:pPr>
              <w:rPr>
                <w:sz w:val="28"/>
                <w:lang w:val="uk-UA"/>
              </w:rPr>
            </w:pPr>
          </w:p>
        </w:tc>
        <w:tc>
          <w:tcPr>
            <w:tcW w:w="1700" w:type="dxa"/>
          </w:tcPr>
          <w:p w14:paraId="7E7F9ADF">
            <w:pPr>
              <w:rPr>
                <w:sz w:val="28"/>
                <w:lang w:val="uk-UA"/>
              </w:rPr>
            </w:pPr>
          </w:p>
        </w:tc>
        <w:tc>
          <w:tcPr>
            <w:tcW w:w="1275" w:type="dxa"/>
          </w:tcPr>
          <w:p w14:paraId="77C964E8">
            <w:pPr>
              <w:rPr>
                <w:sz w:val="28"/>
                <w:lang w:val="uk-UA"/>
              </w:rPr>
            </w:pPr>
          </w:p>
        </w:tc>
        <w:tc>
          <w:tcPr>
            <w:tcW w:w="2237" w:type="dxa"/>
          </w:tcPr>
          <w:p w14:paraId="2440FB64">
            <w:pPr>
              <w:rPr>
                <w:sz w:val="28"/>
                <w:lang w:val="uk-UA"/>
              </w:rPr>
            </w:pPr>
          </w:p>
        </w:tc>
      </w:tr>
      <w:tr w14:paraId="4B405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92" w:type="dxa"/>
          </w:tcPr>
          <w:p w14:paraId="67DBEED7">
            <w:pPr>
              <w:rPr>
                <w:sz w:val="28"/>
                <w:lang w:val="uk-UA"/>
              </w:rPr>
            </w:pPr>
          </w:p>
        </w:tc>
        <w:tc>
          <w:tcPr>
            <w:tcW w:w="1292" w:type="dxa"/>
          </w:tcPr>
          <w:p w14:paraId="6D3AAAA1">
            <w:pPr>
              <w:rPr>
                <w:sz w:val="28"/>
                <w:lang w:val="uk-UA"/>
              </w:rPr>
            </w:pPr>
          </w:p>
        </w:tc>
        <w:tc>
          <w:tcPr>
            <w:tcW w:w="1259" w:type="dxa"/>
          </w:tcPr>
          <w:p w14:paraId="2BFBB9AA">
            <w:pPr>
              <w:rPr>
                <w:sz w:val="28"/>
                <w:lang w:val="uk-UA"/>
              </w:rPr>
            </w:pPr>
          </w:p>
        </w:tc>
        <w:tc>
          <w:tcPr>
            <w:tcW w:w="1418" w:type="dxa"/>
          </w:tcPr>
          <w:p w14:paraId="03AB04F6">
            <w:pPr>
              <w:rPr>
                <w:sz w:val="28"/>
                <w:lang w:val="uk-UA"/>
              </w:rPr>
            </w:pPr>
          </w:p>
        </w:tc>
        <w:tc>
          <w:tcPr>
            <w:tcW w:w="1700" w:type="dxa"/>
          </w:tcPr>
          <w:p w14:paraId="763E9720">
            <w:pPr>
              <w:rPr>
                <w:sz w:val="28"/>
                <w:lang w:val="uk-UA"/>
              </w:rPr>
            </w:pPr>
          </w:p>
        </w:tc>
        <w:tc>
          <w:tcPr>
            <w:tcW w:w="1275" w:type="dxa"/>
          </w:tcPr>
          <w:p w14:paraId="1456F337">
            <w:pPr>
              <w:rPr>
                <w:sz w:val="28"/>
                <w:lang w:val="uk-UA"/>
              </w:rPr>
            </w:pPr>
          </w:p>
        </w:tc>
        <w:tc>
          <w:tcPr>
            <w:tcW w:w="2237" w:type="dxa"/>
          </w:tcPr>
          <w:p w14:paraId="202B96AF">
            <w:pPr>
              <w:rPr>
                <w:sz w:val="28"/>
                <w:lang w:val="uk-UA"/>
              </w:rPr>
            </w:pPr>
          </w:p>
        </w:tc>
      </w:tr>
      <w:tr w14:paraId="3C3D1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92" w:type="dxa"/>
          </w:tcPr>
          <w:p w14:paraId="546E867D">
            <w:pPr>
              <w:rPr>
                <w:sz w:val="28"/>
                <w:lang w:val="uk-UA"/>
              </w:rPr>
            </w:pPr>
          </w:p>
        </w:tc>
        <w:tc>
          <w:tcPr>
            <w:tcW w:w="1292" w:type="dxa"/>
          </w:tcPr>
          <w:p w14:paraId="0C3C7EF6">
            <w:pPr>
              <w:rPr>
                <w:sz w:val="28"/>
                <w:lang w:val="uk-UA"/>
              </w:rPr>
            </w:pPr>
          </w:p>
        </w:tc>
        <w:tc>
          <w:tcPr>
            <w:tcW w:w="1259" w:type="dxa"/>
          </w:tcPr>
          <w:p w14:paraId="10890576">
            <w:pPr>
              <w:rPr>
                <w:sz w:val="28"/>
                <w:lang w:val="uk-UA"/>
              </w:rPr>
            </w:pPr>
          </w:p>
        </w:tc>
        <w:tc>
          <w:tcPr>
            <w:tcW w:w="1418" w:type="dxa"/>
          </w:tcPr>
          <w:p w14:paraId="03C7A35A">
            <w:pPr>
              <w:rPr>
                <w:sz w:val="28"/>
                <w:lang w:val="uk-UA"/>
              </w:rPr>
            </w:pPr>
          </w:p>
        </w:tc>
        <w:tc>
          <w:tcPr>
            <w:tcW w:w="1700" w:type="dxa"/>
          </w:tcPr>
          <w:p w14:paraId="13D01336">
            <w:pPr>
              <w:rPr>
                <w:sz w:val="28"/>
                <w:lang w:val="uk-UA"/>
              </w:rPr>
            </w:pPr>
          </w:p>
        </w:tc>
        <w:tc>
          <w:tcPr>
            <w:tcW w:w="1275" w:type="dxa"/>
          </w:tcPr>
          <w:p w14:paraId="51FDDD65">
            <w:pPr>
              <w:rPr>
                <w:sz w:val="28"/>
                <w:lang w:val="uk-UA"/>
              </w:rPr>
            </w:pPr>
          </w:p>
        </w:tc>
        <w:tc>
          <w:tcPr>
            <w:tcW w:w="2237" w:type="dxa"/>
          </w:tcPr>
          <w:p w14:paraId="7C0B1949">
            <w:pPr>
              <w:rPr>
                <w:sz w:val="28"/>
                <w:lang w:val="uk-UA"/>
              </w:rPr>
            </w:pPr>
          </w:p>
        </w:tc>
      </w:tr>
      <w:tr w14:paraId="0FDE9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92" w:type="dxa"/>
          </w:tcPr>
          <w:p w14:paraId="23CB91B6">
            <w:pPr>
              <w:rPr>
                <w:sz w:val="28"/>
                <w:lang w:val="uk-UA"/>
              </w:rPr>
            </w:pPr>
          </w:p>
        </w:tc>
        <w:tc>
          <w:tcPr>
            <w:tcW w:w="1292" w:type="dxa"/>
          </w:tcPr>
          <w:p w14:paraId="7B8A164C">
            <w:pPr>
              <w:rPr>
                <w:sz w:val="28"/>
                <w:lang w:val="uk-UA"/>
              </w:rPr>
            </w:pPr>
          </w:p>
        </w:tc>
        <w:tc>
          <w:tcPr>
            <w:tcW w:w="1259" w:type="dxa"/>
          </w:tcPr>
          <w:p w14:paraId="67F0A1E7">
            <w:pPr>
              <w:rPr>
                <w:sz w:val="28"/>
                <w:lang w:val="uk-UA"/>
              </w:rPr>
            </w:pPr>
          </w:p>
        </w:tc>
        <w:tc>
          <w:tcPr>
            <w:tcW w:w="1418" w:type="dxa"/>
          </w:tcPr>
          <w:p w14:paraId="6DAC303B">
            <w:pPr>
              <w:rPr>
                <w:sz w:val="28"/>
                <w:lang w:val="uk-UA"/>
              </w:rPr>
            </w:pPr>
          </w:p>
        </w:tc>
        <w:tc>
          <w:tcPr>
            <w:tcW w:w="1700" w:type="dxa"/>
          </w:tcPr>
          <w:p w14:paraId="617B3EF9">
            <w:pPr>
              <w:rPr>
                <w:sz w:val="28"/>
                <w:lang w:val="uk-UA"/>
              </w:rPr>
            </w:pPr>
          </w:p>
        </w:tc>
        <w:tc>
          <w:tcPr>
            <w:tcW w:w="1275" w:type="dxa"/>
          </w:tcPr>
          <w:p w14:paraId="269EC215">
            <w:pPr>
              <w:rPr>
                <w:sz w:val="28"/>
                <w:lang w:val="uk-UA"/>
              </w:rPr>
            </w:pPr>
          </w:p>
        </w:tc>
        <w:tc>
          <w:tcPr>
            <w:tcW w:w="2237" w:type="dxa"/>
          </w:tcPr>
          <w:p w14:paraId="22492C8B">
            <w:pPr>
              <w:rPr>
                <w:sz w:val="28"/>
                <w:lang w:val="uk-UA"/>
              </w:rPr>
            </w:pPr>
          </w:p>
        </w:tc>
      </w:tr>
      <w:tr w14:paraId="787A7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92" w:type="dxa"/>
          </w:tcPr>
          <w:p w14:paraId="47B402DA">
            <w:pPr>
              <w:rPr>
                <w:sz w:val="28"/>
                <w:lang w:val="uk-UA"/>
              </w:rPr>
            </w:pPr>
          </w:p>
        </w:tc>
        <w:tc>
          <w:tcPr>
            <w:tcW w:w="1292" w:type="dxa"/>
          </w:tcPr>
          <w:p w14:paraId="768C3E4C">
            <w:pPr>
              <w:rPr>
                <w:sz w:val="28"/>
                <w:lang w:val="uk-UA"/>
              </w:rPr>
            </w:pPr>
          </w:p>
        </w:tc>
        <w:tc>
          <w:tcPr>
            <w:tcW w:w="1259" w:type="dxa"/>
          </w:tcPr>
          <w:p w14:paraId="15858BF0">
            <w:pPr>
              <w:rPr>
                <w:sz w:val="28"/>
                <w:lang w:val="uk-UA"/>
              </w:rPr>
            </w:pPr>
          </w:p>
        </w:tc>
        <w:tc>
          <w:tcPr>
            <w:tcW w:w="1418" w:type="dxa"/>
          </w:tcPr>
          <w:p w14:paraId="7B62EF78">
            <w:pPr>
              <w:rPr>
                <w:sz w:val="28"/>
                <w:lang w:val="uk-UA"/>
              </w:rPr>
            </w:pPr>
          </w:p>
        </w:tc>
        <w:tc>
          <w:tcPr>
            <w:tcW w:w="1700" w:type="dxa"/>
          </w:tcPr>
          <w:p w14:paraId="132731AF">
            <w:pPr>
              <w:rPr>
                <w:sz w:val="28"/>
                <w:lang w:val="uk-UA"/>
              </w:rPr>
            </w:pPr>
          </w:p>
        </w:tc>
        <w:tc>
          <w:tcPr>
            <w:tcW w:w="1275" w:type="dxa"/>
          </w:tcPr>
          <w:p w14:paraId="6A682AD0">
            <w:pPr>
              <w:rPr>
                <w:sz w:val="28"/>
                <w:lang w:val="uk-UA"/>
              </w:rPr>
            </w:pPr>
          </w:p>
        </w:tc>
        <w:tc>
          <w:tcPr>
            <w:tcW w:w="2237" w:type="dxa"/>
          </w:tcPr>
          <w:p w14:paraId="7C3FF83B">
            <w:pPr>
              <w:rPr>
                <w:sz w:val="28"/>
                <w:lang w:val="uk-UA"/>
              </w:rPr>
            </w:pPr>
          </w:p>
        </w:tc>
      </w:tr>
      <w:tr w14:paraId="7AF6D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92" w:type="dxa"/>
          </w:tcPr>
          <w:p w14:paraId="78D7632F">
            <w:pPr>
              <w:rPr>
                <w:sz w:val="28"/>
                <w:lang w:val="uk-UA"/>
              </w:rPr>
            </w:pPr>
          </w:p>
        </w:tc>
        <w:tc>
          <w:tcPr>
            <w:tcW w:w="1292" w:type="dxa"/>
          </w:tcPr>
          <w:p w14:paraId="40A27FB1">
            <w:pPr>
              <w:rPr>
                <w:sz w:val="28"/>
                <w:lang w:val="uk-UA"/>
              </w:rPr>
            </w:pPr>
          </w:p>
        </w:tc>
        <w:tc>
          <w:tcPr>
            <w:tcW w:w="1259" w:type="dxa"/>
          </w:tcPr>
          <w:p w14:paraId="2B63F585">
            <w:pPr>
              <w:rPr>
                <w:sz w:val="28"/>
                <w:lang w:val="uk-UA"/>
              </w:rPr>
            </w:pPr>
          </w:p>
        </w:tc>
        <w:tc>
          <w:tcPr>
            <w:tcW w:w="1418" w:type="dxa"/>
          </w:tcPr>
          <w:p w14:paraId="484AE626">
            <w:pPr>
              <w:rPr>
                <w:sz w:val="28"/>
                <w:lang w:val="uk-UA"/>
              </w:rPr>
            </w:pPr>
          </w:p>
        </w:tc>
        <w:tc>
          <w:tcPr>
            <w:tcW w:w="1700" w:type="dxa"/>
          </w:tcPr>
          <w:p w14:paraId="0B96601E">
            <w:pPr>
              <w:rPr>
                <w:sz w:val="28"/>
                <w:lang w:val="uk-UA"/>
              </w:rPr>
            </w:pPr>
          </w:p>
        </w:tc>
        <w:tc>
          <w:tcPr>
            <w:tcW w:w="1275" w:type="dxa"/>
          </w:tcPr>
          <w:p w14:paraId="2B4C3E83">
            <w:pPr>
              <w:rPr>
                <w:sz w:val="28"/>
                <w:lang w:val="uk-UA"/>
              </w:rPr>
            </w:pPr>
          </w:p>
        </w:tc>
        <w:tc>
          <w:tcPr>
            <w:tcW w:w="2237" w:type="dxa"/>
          </w:tcPr>
          <w:p w14:paraId="4D18E041">
            <w:pPr>
              <w:rPr>
                <w:sz w:val="28"/>
                <w:lang w:val="uk-UA"/>
              </w:rPr>
            </w:pPr>
          </w:p>
        </w:tc>
      </w:tr>
      <w:tr w14:paraId="32036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92" w:type="dxa"/>
          </w:tcPr>
          <w:p w14:paraId="09AFD196">
            <w:pPr>
              <w:rPr>
                <w:sz w:val="28"/>
                <w:lang w:val="uk-UA"/>
              </w:rPr>
            </w:pPr>
          </w:p>
        </w:tc>
        <w:tc>
          <w:tcPr>
            <w:tcW w:w="1292" w:type="dxa"/>
          </w:tcPr>
          <w:p w14:paraId="4C36000E">
            <w:pPr>
              <w:rPr>
                <w:sz w:val="28"/>
                <w:lang w:val="uk-UA"/>
              </w:rPr>
            </w:pPr>
          </w:p>
        </w:tc>
        <w:tc>
          <w:tcPr>
            <w:tcW w:w="1259" w:type="dxa"/>
          </w:tcPr>
          <w:p w14:paraId="379F884E">
            <w:pPr>
              <w:rPr>
                <w:sz w:val="28"/>
                <w:lang w:val="uk-UA"/>
              </w:rPr>
            </w:pPr>
          </w:p>
        </w:tc>
        <w:tc>
          <w:tcPr>
            <w:tcW w:w="1418" w:type="dxa"/>
          </w:tcPr>
          <w:p w14:paraId="683E0B49">
            <w:pPr>
              <w:rPr>
                <w:sz w:val="28"/>
                <w:lang w:val="uk-UA"/>
              </w:rPr>
            </w:pPr>
          </w:p>
        </w:tc>
        <w:tc>
          <w:tcPr>
            <w:tcW w:w="1700" w:type="dxa"/>
          </w:tcPr>
          <w:p w14:paraId="26673929">
            <w:pPr>
              <w:rPr>
                <w:sz w:val="28"/>
                <w:lang w:val="uk-UA"/>
              </w:rPr>
            </w:pPr>
          </w:p>
        </w:tc>
        <w:tc>
          <w:tcPr>
            <w:tcW w:w="1275" w:type="dxa"/>
          </w:tcPr>
          <w:p w14:paraId="247FBEF1">
            <w:pPr>
              <w:rPr>
                <w:sz w:val="28"/>
                <w:lang w:val="uk-UA"/>
              </w:rPr>
            </w:pPr>
          </w:p>
        </w:tc>
        <w:tc>
          <w:tcPr>
            <w:tcW w:w="2237" w:type="dxa"/>
          </w:tcPr>
          <w:p w14:paraId="693C51E2">
            <w:pPr>
              <w:rPr>
                <w:sz w:val="28"/>
                <w:lang w:val="uk-UA"/>
              </w:rPr>
            </w:pPr>
          </w:p>
        </w:tc>
      </w:tr>
      <w:tr w14:paraId="1AE0ADFB">
        <w:tblPrEx>
          <w:tblCellMar>
            <w:top w:w="0" w:type="dxa"/>
            <w:left w:w="108" w:type="dxa"/>
            <w:bottom w:w="0" w:type="dxa"/>
            <w:right w:w="108" w:type="dxa"/>
          </w:tblCellMar>
        </w:tblPrEx>
        <w:trPr>
          <w:cantSplit/>
        </w:trPr>
        <w:tc>
          <w:tcPr>
            <w:tcW w:w="992" w:type="dxa"/>
          </w:tcPr>
          <w:p w14:paraId="5975F147">
            <w:pPr>
              <w:rPr>
                <w:sz w:val="28"/>
                <w:lang w:val="uk-UA"/>
              </w:rPr>
            </w:pPr>
          </w:p>
        </w:tc>
        <w:tc>
          <w:tcPr>
            <w:tcW w:w="1292" w:type="dxa"/>
          </w:tcPr>
          <w:p w14:paraId="0EE6B7F6">
            <w:pPr>
              <w:rPr>
                <w:sz w:val="28"/>
                <w:lang w:val="uk-UA"/>
              </w:rPr>
            </w:pPr>
          </w:p>
        </w:tc>
        <w:tc>
          <w:tcPr>
            <w:tcW w:w="1259" w:type="dxa"/>
          </w:tcPr>
          <w:p w14:paraId="483EEE6B">
            <w:pPr>
              <w:rPr>
                <w:sz w:val="28"/>
                <w:lang w:val="uk-UA"/>
              </w:rPr>
            </w:pPr>
          </w:p>
        </w:tc>
        <w:tc>
          <w:tcPr>
            <w:tcW w:w="1418" w:type="dxa"/>
          </w:tcPr>
          <w:p w14:paraId="54E6A4D2">
            <w:pPr>
              <w:rPr>
                <w:sz w:val="28"/>
                <w:lang w:val="uk-UA"/>
              </w:rPr>
            </w:pPr>
          </w:p>
        </w:tc>
        <w:tc>
          <w:tcPr>
            <w:tcW w:w="1700" w:type="dxa"/>
          </w:tcPr>
          <w:p w14:paraId="4AFBD06B">
            <w:pPr>
              <w:rPr>
                <w:sz w:val="28"/>
                <w:lang w:val="uk-UA"/>
              </w:rPr>
            </w:pPr>
          </w:p>
        </w:tc>
        <w:tc>
          <w:tcPr>
            <w:tcW w:w="1275" w:type="dxa"/>
          </w:tcPr>
          <w:p w14:paraId="305088F5">
            <w:pPr>
              <w:rPr>
                <w:sz w:val="28"/>
                <w:lang w:val="uk-UA"/>
              </w:rPr>
            </w:pPr>
          </w:p>
        </w:tc>
        <w:tc>
          <w:tcPr>
            <w:tcW w:w="2237" w:type="dxa"/>
          </w:tcPr>
          <w:p w14:paraId="68451508">
            <w:pPr>
              <w:rPr>
                <w:sz w:val="28"/>
                <w:lang w:val="uk-UA"/>
              </w:rPr>
            </w:pPr>
          </w:p>
        </w:tc>
      </w:tr>
      <w:tr w14:paraId="20389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92" w:type="dxa"/>
          </w:tcPr>
          <w:p w14:paraId="30254DE7">
            <w:pPr>
              <w:rPr>
                <w:sz w:val="28"/>
                <w:lang w:val="uk-UA"/>
              </w:rPr>
            </w:pPr>
          </w:p>
        </w:tc>
        <w:tc>
          <w:tcPr>
            <w:tcW w:w="1292" w:type="dxa"/>
          </w:tcPr>
          <w:p w14:paraId="70CF2C36">
            <w:pPr>
              <w:rPr>
                <w:sz w:val="28"/>
                <w:lang w:val="uk-UA"/>
              </w:rPr>
            </w:pPr>
          </w:p>
        </w:tc>
        <w:tc>
          <w:tcPr>
            <w:tcW w:w="1259" w:type="dxa"/>
          </w:tcPr>
          <w:p w14:paraId="3CCA3D69">
            <w:pPr>
              <w:rPr>
                <w:sz w:val="28"/>
                <w:lang w:val="uk-UA"/>
              </w:rPr>
            </w:pPr>
          </w:p>
        </w:tc>
        <w:tc>
          <w:tcPr>
            <w:tcW w:w="1418" w:type="dxa"/>
          </w:tcPr>
          <w:p w14:paraId="56E3E59D">
            <w:pPr>
              <w:rPr>
                <w:sz w:val="28"/>
                <w:lang w:val="uk-UA"/>
              </w:rPr>
            </w:pPr>
          </w:p>
        </w:tc>
        <w:tc>
          <w:tcPr>
            <w:tcW w:w="1700" w:type="dxa"/>
          </w:tcPr>
          <w:p w14:paraId="1D3B6D39">
            <w:pPr>
              <w:rPr>
                <w:sz w:val="28"/>
                <w:lang w:val="uk-UA"/>
              </w:rPr>
            </w:pPr>
          </w:p>
        </w:tc>
        <w:tc>
          <w:tcPr>
            <w:tcW w:w="1275" w:type="dxa"/>
          </w:tcPr>
          <w:p w14:paraId="2D67EFEA">
            <w:pPr>
              <w:rPr>
                <w:sz w:val="28"/>
                <w:lang w:val="uk-UA"/>
              </w:rPr>
            </w:pPr>
          </w:p>
        </w:tc>
        <w:tc>
          <w:tcPr>
            <w:tcW w:w="2237" w:type="dxa"/>
          </w:tcPr>
          <w:p w14:paraId="287844AC">
            <w:pPr>
              <w:rPr>
                <w:sz w:val="28"/>
                <w:lang w:val="uk-UA"/>
              </w:rPr>
            </w:pPr>
          </w:p>
        </w:tc>
      </w:tr>
      <w:tr w14:paraId="69EC7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92" w:type="dxa"/>
          </w:tcPr>
          <w:p w14:paraId="571CC7AA">
            <w:pPr>
              <w:rPr>
                <w:sz w:val="28"/>
                <w:lang w:val="uk-UA"/>
              </w:rPr>
            </w:pPr>
          </w:p>
        </w:tc>
        <w:tc>
          <w:tcPr>
            <w:tcW w:w="1292" w:type="dxa"/>
          </w:tcPr>
          <w:p w14:paraId="6FF56E41">
            <w:pPr>
              <w:rPr>
                <w:sz w:val="28"/>
                <w:lang w:val="uk-UA"/>
              </w:rPr>
            </w:pPr>
          </w:p>
        </w:tc>
        <w:tc>
          <w:tcPr>
            <w:tcW w:w="1259" w:type="dxa"/>
          </w:tcPr>
          <w:p w14:paraId="457BC755">
            <w:pPr>
              <w:rPr>
                <w:sz w:val="28"/>
                <w:lang w:val="uk-UA"/>
              </w:rPr>
            </w:pPr>
          </w:p>
        </w:tc>
        <w:tc>
          <w:tcPr>
            <w:tcW w:w="1418" w:type="dxa"/>
          </w:tcPr>
          <w:p w14:paraId="7DF8CAAE">
            <w:pPr>
              <w:rPr>
                <w:sz w:val="28"/>
                <w:lang w:val="uk-UA"/>
              </w:rPr>
            </w:pPr>
          </w:p>
        </w:tc>
        <w:tc>
          <w:tcPr>
            <w:tcW w:w="1700" w:type="dxa"/>
          </w:tcPr>
          <w:p w14:paraId="038C862A">
            <w:pPr>
              <w:rPr>
                <w:sz w:val="28"/>
                <w:lang w:val="uk-UA"/>
              </w:rPr>
            </w:pPr>
          </w:p>
        </w:tc>
        <w:tc>
          <w:tcPr>
            <w:tcW w:w="1275" w:type="dxa"/>
          </w:tcPr>
          <w:p w14:paraId="13AE5833">
            <w:pPr>
              <w:rPr>
                <w:sz w:val="28"/>
                <w:lang w:val="uk-UA"/>
              </w:rPr>
            </w:pPr>
          </w:p>
        </w:tc>
        <w:tc>
          <w:tcPr>
            <w:tcW w:w="2237" w:type="dxa"/>
          </w:tcPr>
          <w:p w14:paraId="43913A87">
            <w:pPr>
              <w:rPr>
                <w:sz w:val="28"/>
                <w:lang w:val="uk-UA"/>
              </w:rPr>
            </w:pPr>
          </w:p>
        </w:tc>
      </w:tr>
      <w:tr w14:paraId="2F127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92" w:type="dxa"/>
          </w:tcPr>
          <w:p w14:paraId="1EEC695F">
            <w:pPr>
              <w:rPr>
                <w:sz w:val="28"/>
                <w:lang w:val="uk-UA"/>
              </w:rPr>
            </w:pPr>
          </w:p>
        </w:tc>
        <w:tc>
          <w:tcPr>
            <w:tcW w:w="1292" w:type="dxa"/>
          </w:tcPr>
          <w:p w14:paraId="04B1EF68">
            <w:pPr>
              <w:rPr>
                <w:sz w:val="28"/>
                <w:lang w:val="uk-UA"/>
              </w:rPr>
            </w:pPr>
          </w:p>
        </w:tc>
        <w:tc>
          <w:tcPr>
            <w:tcW w:w="1259" w:type="dxa"/>
          </w:tcPr>
          <w:p w14:paraId="7E547EE9">
            <w:pPr>
              <w:rPr>
                <w:sz w:val="28"/>
                <w:lang w:val="uk-UA"/>
              </w:rPr>
            </w:pPr>
          </w:p>
        </w:tc>
        <w:tc>
          <w:tcPr>
            <w:tcW w:w="1418" w:type="dxa"/>
          </w:tcPr>
          <w:p w14:paraId="6519ED0C">
            <w:pPr>
              <w:rPr>
                <w:sz w:val="28"/>
                <w:lang w:val="uk-UA"/>
              </w:rPr>
            </w:pPr>
          </w:p>
        </w:tc>
        <w:tc>
          <w:tcPr>
            <w:tcW w:w="1700" w:type="dxa"/>
          </w:tcPr>
          <w:p w14:paraId="29B28946">
            <w:pPr>
              <w:rPr>
                <w:sz w:val="28"/>
                <w:lang w:val="uk-UA"/>
              </w:rPr>
            </w:pPr>
          </w:p>
        </w:tc>
        <w:tc>
          <w:tcPr>
            <w:tcW w:w="1275" w:type="dxa"/>
          </w:tcPr>
          <w:p w14:paraId="673C66F3">
            <w:pPr>
              <w:rPr>
                <w:sz w:val="28"/>
                <w:lang w:val="uk-UA"/>
              </w:rPr>
            </w:pPr>
          </w:p>
        </w:tc>
        <w:tc>
          <w:tcPr>
            <w:tcW w:w="2237" w:type="dxa"/>
          </w:tcPr>
          <w:p w14:paraId="6B6DD718">
            <w:pPr>
              <w:rPr>
                <w:sz w:val="28"/>
                <w:lang w:val="uk-UA"/>
              </w:rPr>
            </w:pPr>
          </w:p>
        </w:tc>
      </w:tr>
      <w:tr w14:paraId="7B039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92" w:type="dxa"/>
          </w:tcPr>
          <w:p w14:paraId="4DC3D007">
            <w:pPr>
              <w:rPr>
                <w:sz w:val="28"/>
                <w:lang w:val="uk-UA"/>
              </w:rPr>
            </w:pPr>
          </w:p>
        </w:tc>
        <w:tc>
          <w:tcPr>
            <w:tcW w:w="1292" w:type="dxa"/>
          </w:tcPr>
          <w:p w14:paraId="562B6439">
            <w:pPr>
              <w:rPr>
                <w:sz w:val="28"/>
                <w:lang w:val="uk-UA"/>
              </w:rPr>
            </w:pPr>
          </w:p>
        </w:tc>
        <w:tc>
          <w:tcPr>
            <w:tcW w:w="1259" w:type="dxa"/>
          </w:tcPr>
          <w:p w14:paraId="349531F1">
            <w:pPr>
              <w:rPr>
                <w:sz w:val="28"/>
                <w:lang w:val="uk-UA"/>
              </w:rPr>
            </w:pPr>
          </w:p>
        </w:tc>
        <w:tc>
          <w:tcPr>
            <w:tcW w:w="1418" w:type="dxa"/>
          </w:tcPr>
          <w:p w14:paraId="7350530E">
            <w:pPr>
              <w:rPr>
                <w:sz w:val="28"/>
                <w:lang w:val="uk-UA"/>
              </w:rPr>
            </w:pPr>
          </w:p>
        </w:tc>
        <w:tc>
          <w:tcPr>
            <w:tcW w:w="1700" w:type="dxa"/>
          </w:tcPr>
          <w:p w14:paraId="5805928F">
            <w:pPr>
              <w:rPr>
                <w:sz w:val="28"/>
                <w:lang w:val="uk-UA"/>
              </w:rPr>
            </w:pPr>
          </w:p>
        </w:tc>
        <w:tc>
          <w:tcPr>
            <w:tcW w:w="1275" w:type="dxa"/>
          </w:tcPr>
          <w:p w14:paraId="4E785B5E">
            <w:pPr>
              <w:rPr>
                <w:sz w:val="28"/>
                <w:lang w:val="uk-UA"/>
              </w:rPr>
            </w:pPr>
          </w:p>
        </w:tc>
        <w:tc>
          <w:tcPr>
            <w:tcW w:w="2237" w:type="dxa"/>
          </w:tcPr>
          <w:p w14:paraId="3F9A05C6">
            <w:pPr>
              <w:rPr>
                <w:sz w:val="28"/>
                <w:lang w:val="uk-UA"/>
              </w:rPr>
            </w:pPr>
          </w:p>
        </w:tc>
      </w:tr>
      <w:tr w14:paraId="37CD1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92" w:type="dxa"/>
          </w:tcPr>
          <w:p w14:paraId="4C3E432C">
            <w:pPr>
              <w:rPr>
                <w:sz w:val="28"/>
                <w:lang w:val="uk-UA"/>
              </w:rPr>
            </w:pPr>
          </w:p>
        </w:tc>
        <w:tc>
          <w:tcPr>
            <w:tcW w:w="1292" w:type="dxa"/>
          </w:tcPr>
          <w:p w14:paraId="75074AAE">
            <w:pPr>
              <w:rPr>
                <w:sz w:val="28"/>
                <w:lang w:val="uk-UA"/>
              </w:rPr>
            </w:pPr>
          </w:p>
        </w:tc>
        <w:tc>
          <w:tcPr>
            <w:tcW w:w="1259" w:type="dxa"/>
          </w:tcPr>
          <w:p w14:paraId="790613D1">
            <w:pPr>
              <w:rPr>
                <w:sz w:val="28"/>
                <w:lang w:val="uk-UA"/>
              </w:rPr>
            </w:pPr>
          </w:p>
        </w:tc>
        <w:tc>
          <w:tcPr>
            <w:tcW w:w="1418" w:type="dxa"/>
          </w:tcPr>
          <w:p w14:paraId="5623FBEC">
            <w:pPr>
              <w:rPr>
                <w:sz w:val="28"/>
                <w:lang w:val="uk-UA"/>
              </w:rPr>
            </w:pPr>
          </w:p>
        </w:tc>
        <w:tc>
          <w:tcPr>
            <w:tcW w:w="1700" w:type="dxa"/>
          </w:tcPr>
          <w:p w14:paraId="05B9CC6F">
            <w:pPr>
              <w:rPr>
                <w:sz w:val="28"/>
                <w:lang w:val="uk-UA"/>
              </w:rPr>
            </w:pPr>
          </w:p>
        </w:tc>
        <w:tc>
          <w:tcPr>
            <w:tcW w:w="1275" w:type="dxa"/>
          </w:tcPr>
          <w:p w14:paraId="5FE4D78B">
            <w:pPr>
              <w:rPr>
                <w:sz w:val="28"/>
                <w:lang w:val="uk-UA"/>
              </w:rPr>
            </w:pPr>
          </w:p>
        </w:tc>
        <w:tc>
          <w:tcPr>
            <w:tcW w:w="2237" w:type="dxa"/>
          </w:tcPr>
          <w:p w14:paraId="0A3BFBEE">
            <w:pPr>
              <w:rPr>
                <w:sz w:val="28"/>
                <w:lang w:val="uk-UA"/>
              </w:rPr>
            </w:pPr>
          </w:p>
        </w:tc>
      </w:tr>
      <w:tr w14:paraId="7AA72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92" w:type="dxa"/>
          </w:tcPr>
          <w:p w14:paraId="7A0B3609">
            <w:pPr>
              <w:rPr>
                <w:sz w:val="28"/>
                <w:lang w:val="uk-UA"/>
              </w:rPr>
            </w:pPr>
          </w:p>
        </w:tc>
        <w:tc>
          <w:tcPr>
            <w:tcW w:w="1292" w:type="dxa"/>
          </w:tcPr>
          <w:p w14:paraId="219AE4E0">
            <w:pPr>
              <w:rPr>
                <w:sz w:val="28"/>
                <w:lang w:val="uk-UA"/>
              </w:rPr>
            </w:pPr>
          </w:p>
        </w:tc>
        <w:tc>
          <w:tcPr>
            <w:tcW w:w="1259" w:type="dxa"/>
          </w:tcPr>
          <w:p w14:paraId="6D71AF49">
            <w:pPr>
              <w:rPr>
                <w:sz w:val="28"/>
                <w:lang w:val="uk-UA"/>
              </w:rPr>
            </w:pPr>
          </w:p>
        </w:tc>
        <w:tc>
          <w:tcPr>
            <w:tcW w:w="1418" w:type="dxa"/>
          </w:tcPr>
          <w:p w14:paraId="2114551B">
            <w:pPr>
              <w:rPr>
                <w:sz w:val="28"/>
                <w:lang w:val="uk-UA"/>
              </w:rPr>
            </w:pPr>
          </w:p>
        </w:tc>
        <w:tc>
          <w:tcPr>
            <w:tcW w:w="1700" w:type="dxa"/>
          </w:tcPr>
          <w:p w14:paraId="3D74B5EA">
            <w:pPr>
              <w:rPr>
                <w:sz w:val="28"/>
                <w:lang w:val="uk-UA"/>
              </w:rPr>
            </w:pPr>
          </w:p>
        </w:tc>
        <w:tc>
          <w:tcPr>
            <w:tcW w:w="1275" w:type="dxa"/>
          </w:tcPr>
          <w:p w14:paraId="65770216">
            <w:pPr>
              <w:rPr>
                <w:sz w:val="28"/>
                <w:lang w:val="uk-UA"/>
              </w:rPr>
            </w:pPr>
          </w:p>
        </w:tc>
        <w:tc>
          <w:tcPr>
            <w:tcW w:w="2237" w:type="dxa"/>
          </w:tcPr>
          <w:p w14:paraId="430D2FF1">
            <w:pPr>
              <w:rPr>
                <w:sz w:val="28"/>
                <w:lang w:val="uk-UA"/>
              </w:rPr>
            </w:pPr>
          </w:p>
        </w:tc>
      </w:tr>
      <w:tr w14:paraId="2AA78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92" w:type="dxa"/>
          </w:tcPr>
          <w:p w14:paraId="45C8199F">
            <w:pPr>
              <w:rPr>
                <w:sz w:val="28"/>
                <w:lang w:val="uk-UA"/>
              </w:rPr>
            </w:pPr>
          </w:p>
        </w:tc>
        <w:tc>
          <w:tcPr>
            <w:tcW w:w="1292" w:type="dxa"/>
          </w:tcPr>
          <w:p w14:paraId="69DE2242">
            <w:pPr>
              <w:rPr>
                <w:sz w:val="28"/>
                <w:lang w:val="uk-UA"/>
              </w:rPr>
            </w:pPr>
          </w:p>
        </w:tc>
        <w:tc>
          <w:tcPr>
            <w:tcW w:w="1259" w:type="dxa"/>
          </w:tcPr>
          <w:p w14:paraId="4323B12F">
            <w:pPr>
              <w:rPr>
                <w:sz w:val="28"/>
                <w:lang w:val="uk-UA"/>
              </w:rPr>
            </w:pPr>
          </w:p>
        </w:tc>
        <w:tc>
          <w:tcPr>
            <w:tcW w:w="1418" w:type="dxa"/>
          </w:tcPr>
          <w:p w14:paraId="50B05D59">
            <w:pPr>
              <w:rPr>
                <w:sz w:val="28"/>
                <w:lang w:val="uk-UA"/>
              </w:rPr>
            </w:pPr>
          </w:p>
        </w:tc>
        <w:tc>
          <w:tcPr>
            <w:tcW w:w="1700" w:type="dxa"/>
          </w:tcPr>
          <w:p w14:paraId="4F80B791">
            <w:pPr>
              <w:rPr>
                <w:sz w:val="28"/>
                <w:lang w:val="uk-UA"/>
              </w:rPr>
            </w:pPr>
          </w:p>
        </w:tc>
        <w:tc>
          <w:tcPr>
            <w:tcW w:w="1275" w:type="dxa"/>
          </w:tcPr>
          <w:p w14:paraId="2D253D08">
            <w:pPr>
              <w:rPr>
                <w:sz w:val="28"/>
                <w:lang w:val="uk-UA"/>
              </w:rPr>
            </w:pPr>
          </w:p>
        </w:tc>
        <w:tc>
          <w:tcPr>
            <w:tcW w:w="2237" w:type="dxa"/>
          </w:tcPr>
          <w:p w14:paraId="2CBEE550">
            <w:pPr>
              <w:rPr>
                <w:sz w:val="28"/>
                <w:lang w:val="uk-UA"/>
              </w:rPr>
            </w:pPr>
          </w:p>
        </w:tc>
      </w:tr>
      <w:tr w14:paraId="64977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92" w:type="dxa"/>
          </w:tcPr>
          <w:p w14:paraId="2FF42C97">
            <w:pPr>
              <w:rPr>
                <w:sz w:val="28"/>
                <w:lang w:val="uk-UA"/>
              </w:rPr>
            </w:pPr>
          </w:p>
        </w:tc>
        <w:tc>
          <w:tcPr>
            <w:tcW w:w="1292" w:type="dxa"/>
          </w:tcPr>
          <w:p w14:paraId="72F999CE">
            <w:pPr>
              <w:rPr>
                <w:sz w:val="28"/>
                <w:lang w:val="uk-UA"/>
              </w:rPr>
            </w:pPr>
          </w:p>
        </w:tc>
        <w:tc>
          <w:tcPr>
            <w:tcW w:w="1259" w:type="dxa"/>
          </w:tcPr>
          <w:p w14:paraId="4EB0D179">
            <w:pPr>
              <w:rPr>
                <w:sz w:val="28"/>
                <w:lang w:val="uk-UA"/>
              </w:rPr>
            </w:pPr>
          </w:p>
        </w:tc>
        <w:tc>
          <w:tcPr>
            <w:tcW w:w="1418" w:type="dxa"/>
          </w:tcPr>
          <w:p w14:paraId="7CD6C134">
            <w:pPr>
              <w:rPr>
                <w:sz w:val="28"/>
                <w:lang w:val="uk-UA"/>
              </w:rPr>
            </w:pPr>
          </w:p>
        </w:tc>
        <w:tc>
          <w:tcPr>
            <w:tcW w:w="1700" w:type="dxa"/>
          </w:tcPr>
          <w:p w14:paraId="6855FC74">
            <w:pPr>
              <w:rPr>
                <w:sz w:val="28"/>
                <w:lang w:val="uk-UA"/>
              </w:rPr>
            </w:pPr>
          </w:p>
        </w:tc>
        <w:tc>
          <w:tcPr>
            <w:tcW w:w="1275" w:type="dxa"/>
          </w:tcPr>
          <w:p w14:paraId="076ECACF">
            <w:pPr>
              <w:rPr>
                <w:sz w:val="28"/>
                <w:lang w:val="uk-UA"/>
              </w:rPr>
            </w:pPr>
          </w:p>
        </w:tc>
        <w:tc>
          <w:tcPr>
            <w:tcW w:w="2237" w:type="dxa"/>
          </w:tcPr>
          <w:p w14:paraId="3B22466D">
            <w:pPr>
              <w:rPr>
                <w:sz w:val="28"/>
                <w:lang w:val="uk-UA"/>
              </w:rPr>
            </w:pPr>
          </w:p>
        </w:tc>
      </w:tr>
      <w:tr w14:paraId="4F27C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92" w:type="dxa"/>
          </w:tcPr>
          <w:p w14:paraId="1A6FE0F0">
            <w:pPr>
              <w:rPr>
                <w:sz w:val="28"/>
                <w:lang w:val="uk-UA"/>
              </w:rPr>
            </w:pPr>
          </w:p>
        </w:tc>
        <w:tc>
          <w:tcPr>
            <w:tcW w:w="1292" w:type="dxa"/>
          </w:tcPr>
          <w:p w14:paraId="2B7FA747">
            <w:pPr>
              <w:rPr>
                <w:sz w:val="28"/>
                <w:lang w:val="uk-UA"/>
              </w:rPr>
            </w:pPr>
          </w:p>
        </w:tc>
        <w:tc>
          <w:tcPr>
            <w:tcW w:w="1259" w:type="dxa"/>
          </w:tcPr>
          <w:p w14:paraId="6C39F660">
            <w:pPr>
              <w:rPr>
                <w:sz w:val="28"/>
                <w:lang w:val="uk-UA"/>
              </w:rPr>
            </w:pPr>
          </w:p>
        </w:tc>
        <w:tc>
          <w:tcPr>
            <w:tcW w:w="1418" w:type="dxa"/>
          </w:tcPr>
          <w:p w14:paraId="53C6FEC1">
            <w:pPr>
              <w:rPr>
                <w:sz w:val="28"/>
                <w:lang w:val="uk-UA"/>
              </w:rPr>
            </w:pPr>
          </w:p>
        </w:tc>
        <w:tc>
          <w:tcPr>
            <w:tcW w:w="1700" w:type="dxa"/>
          </w:tcPr>
          <w:p w14:paraId="3D19F583">
            <w:pPr>
              <w:rPr>
                <w:sz w:val="28"/>
                <w:lang w:val="uk-UA"/>
              </w:rPr>
            </w:pPr>
          </w:p>
        </w:tc>
        <w:tc>
          <w:tcPr>
            <w:tcW w:w="1275" w:type="dxa"/>
          </w:tcPr>
          <w:p w14:paraId="7BE25D33">
            <w:pPr>
              <w:rPr>
                <w:sz w:val="28"/>
                <w:lang w:val="uk-UA"/>
              </w:rPr>
            </w:pPr>
          </w:p>
        </w:tc>
        <w:tc>
          <w:tcPr>
            <w:tcW w:w="2237" w:type="dxa"/>
          </w:tcPr>
          <w:p w14:paraId="04B7345F">
            <w:pPr>
              <w:rPr>
                <w:sz w:val="28"/>
                <w:lang w:val="uk-UA"/>
              </w:rPr>
            </w:pPr>
          </w:p>
        </w:tc>
      </w:tr>
      <w:tr w14:paraId="5BB26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92" w:type="dxa"/>
          </w:tcPr>
          <w:p w14:paraId="03B287CF">
            <w:pPr>
              <w:rPr>
                <w:sz w:val="28"/>
                <w:lang w:val="uk-UA"/>
              </w:rPr>
            </w:pPr>
          </w:p>
        </w:tc>
        <w:tc>
          <w:tcPr>
            <w:tcW w:w="1292" w:type="dxa"/>
          </w:tcPr>
          <w:p w14:paraId="7EC910C0">
            <w:pPr>
              <w:rPr>
                <w:sz w:val="28"/>
                <w:lang w:val="uk-UA"/>
              </w:rPr>
            </w:pPr>
          </w:p>
        </w:tc>
        <w:tc>
          <w:tcPr>
            <w:tcW w:w="1259" w:type="dxa"/>
          </w:tcPr>
          <w:p w14:paraId="2454896A">
            <w:pPr>
              <w:rPr>
                <w:sz w:val="28"/>
                <w:lang w:val="uk-UA"/>
              </w:rPr>
            </w:pPr>
          </w:p>
        </w:tc>
        <w:tc>
          <w:tcPr>
            <w:tcW w:w="1418" w:type="dxa"/>
          </w:tcPr>
          <w:p w14:paraId="5735E6DE">
            <w:pPr>
              <w:rPr>
                <w:sz w:val="28"/>
                <w:lang w:val="uk-UA"/>
              </w:rPr>
            </w:pPr>
          </w:p>
        </w:tc>
        <w:tc>
          <w:tcPr>
            <w:tcW w:w="1700" w:type="dxa"/>
          </w:tcPr>
          <w:p w14:paraId="0FE154E7">
            <w:pPr>
              <w:rPr>
                <w:sz w:val="28"/>
                <w:lang w:val="uk-UA"/>
              </w:rPr>
            </w:pPr>
          </w:p>
        </w:tc>
        <w:tc>
          <w:tcPr>
            <w:tcW w:w="1275" w:type="dxa"/>
          </w:tcPr>
          <w:p w14:paraId="6B9D2851">
            <w:pPr>
              <w:rPr>
                <w:sz w:val="28"/>
                <w:lang w:val="uk-UA"/>
              </w:rPr>
            </w:pPr>
          </w:p>
        </w:tc>
        <w:tc>
          <w:tcPr>
            <w:tcW w:w="2237" w:type="dxa"/>
          </w:tcPr>
          <w:p w14:paraId="7B99AA92">
            <w:pPr>
              <w:rPr>
                <w:sz w:val="28"/>
                <w:lang w:val="uk-UA"/>
              </w:rPr>
            </w:pPr>
          </w:p>
        </w:tc>
      </w:tr>
      <w:tr w14:paraId="281DB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92" w:type="dxa"/>
          </w:tcPr>
          <w:p w14:paraId="2129F997">
            <w:pPr>
              <w:rPr>
                <w:sz w:val="28"/>
                <w:lang w:val="uk-UA"/>
              </w:rPr>
            </w:pPr>
          </w:p>
        </w:tc>
        <w:tc>
          <w:tcPr>
            <w:tcW w:w="1292" w:type="dxa"/>
          </w:tcPr>
          <w:p w14:paraId="64CC071D">
            <w:pPr>
              <w:rPr>
                <w:sz w:val="28"/>
                <w:lang w:val="uk-UA"/>
              </w:rPr>
            </w:pPr>
          </w:p>
        </w:tc>
        <w:tc>
          <w:tcPr>
            <w:tcW w:w="1259" w:type="dxa"/>
          </w:tcPr>
          <w:p w14:paraId="7E9FFCC7">
            <w:pPr>
              <w:rPr>
                <w:sz w:val="28"/>
                <w:lang w:val="uk-UA"/>
              </w:rPr>
            </w:pPr>
          </w:p>
        </w:tc>
        <w:tc>
          <w:tcPr>
            <w:tcW w:w="1418" w:type="dxa"/>
          </w:tcPr>
          <w:p w14:paraId="2FCBE35A">
            <w:pPr>
              <w:rPr>
                <w:sz w:val="28"/>
                <w:lang w:val="uk-UA"/>
              </w:rPr>
            </w:pPr>
          </w:p>
        </w:tc>
        <w:tc>
          <w:tcPr>
            <w:tcW w:w="1700" w:type="dxa"/>
          </w:tcPr>
          <w:p w14:paraId="0593833C">
            <w:pPr>
              <w:rPr>
                <w:sz w:val="28"/>
                <w:lang w:val="uk-UA"/>
              </w:rPr>
            </w:pPr>
          </w:p>
        </w:tc>
        <w:tc>
          <w:tcPr>
            <w:tcW w:w="1275" w:type="dxa"/>
          </w:tcPr>
          <w:p w14:paraId="2BBE525C">
            <w:pPr>
              <w:rPr>
                <w:sz w:val="28"/>
                <w:lang w:val="uk-UA"/>
              </w:rPr>
            </w:pPr>
          </w:p>
        </w:tc>
        <w:tc>
          <w:tcPr>
            <w:tcW w:w="2237" w:type="dxa"/>
          </w:tcPr>
          <w:p w14:paraId="18982354">
            <w:pPr>
              <w:rPr>
                <w:sz w:val="28"/>
                <w:lang w:val="uk-UA"/>
              </w:rPr>
            </w:pPr>
          </w:p>
        </w:tc>
      </w:tr>
      <w:tr w14:paraId="1C06F8C3">
        <w:tblPrEx>
          <w:tblCellMar>
            <w:top w:w="0" w:type="dxa"/>
            <w:left w:w="108" w:type="dxa"/>
            <w:bottom w:w="0" w:type="dxa"/>
            <w:right w:w="108" w:type="dxa"/>
          </w:tblCellMar>
        </w:tblPrEx>
        <w:trPr>
          <w:cantSplit/>
        </w:trPr>
        <w:tc>
          <w:tcPr>
            <w:tcW w:w="992" w:type="dxa"/>
          </w:tcPr>
          <w:p w14:paraId="005425F8">
            <w:pPr>
              <w:rPr>
                <w:sz w:val="28"/>
                <w:lang w:val="uk-UA"/>
              </w:rPr>
            </w:pPr>
          </w:p>
        </w:tc>
        <w:tc>
          <w:tcPr>
            <w:tcW w:w="1292" w:type="dxa"/>
          </w:tcPr>
          <w:p w14:paraId="6BB15E0F">
            <w:pPr>
              <w:rPr>
                <w:sz w:val="28"/>
                <w:lang w:val="uk-UA"/>
              </w:rPr>
            </w:pPr>
          </w:p>
        </w:tc>
        <w:tc>
          <w:tcPr>
            <w:tcW w:w="1259" w:type="dxa"/>
          </w:tcPr>
          <w:p w14:paraId="10ABDA5D">
            <w:pPr>
              <w:rPr>
                <w:sz w:val="28"/>
                <w:lang w:val="uk-UA"/>
              </w:rPr>
            </w:pPr>
          </w:p>
        </w:tc>
        <w:tc>
          <w:tcPr>
            <w:tcW w:w="1418" w:type="dxa"/>
          </w:tcPr>
          <w:p w14:paraId="5FB4C66F">
            <w:pPr>
              <w:rPr>
                <w:sz w:val="28"/>
                <w:lang w:val="uk-UA"/>
              </w:rPr>
            </w:pPr>
          </w:p>
        </w:tc>
        <w:tc>
          <w:tcPr>
            <w:tcW w:w="1700" w:type="dxa"/>
          </w:tcPr>
          <w:p w14:paraId="45C36F20">
            <w:pPr>
              <w:rPr>
                <w:sz w:val="28"/>
                <w:lang w:val="uk-UA"/>
              </w:rPr>
            </w:pPr>
          </w:p>
        </w:tc>
        <w:tc>
          <w:tcPr>
            <w:tcW w:w="1275" w:type="dxa"/>
          </w:tcPr>
          <w:p w14:paraId="188ADE52">
            <w:pPr>
              <w:rPr>
                <w:sz w:val="28"/>
                <w:lang w:val="uk-UA"/>
              </w:rPr>
            </w:pPr>
          </w:p>
        </w:tc>
        <w:tc>
          <w:tcPr>
            <w:tcW w:w="2237" w:type="dxa"/>
          </w:tcPr>
          <w:p w14:paraId="11AACCE7">
            <w:pPr>
              <w:rPr>
                <w:sz w:val="28"/>
                <w:lang w:val="uk-UA"/>
              </w:rPr>
            </w:pPr>
          </w:p>
        </w:tc>
      </w:tr>
      <w:tr w14:paraId="184FF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92" w:type="dxa"/>
          </w:tcPr>
          <w:p w14:paraId="65E26A87">
            <w:pPr>
              <w:rPr>
                <w:sz w:val="28"/>
                <w:lang w:val="uk-UA"/>
              </w:rPr>
            </w:pPr>
          </w:p>
        </w:tc>
        <w:tc>
          <w:tcPr>
            <w:tcW w:w="1292" w:type="dxa"/>
          </w:tcPr>
          <w:p w14:paraId="5AE50830">
            <w:pPr>
              <w:rPr>
                <w:sz w:val="28"/>
                <w:lang w:val="uk-UA"/>
              </w:rPr>
            </w:pPr>
          </w:p>
        </w:tc>
        <w:tc>
          <w:tcPr>
            <w:tcW w:w="1259" w:type="dxa"/>
          </w:tcPr>
          <w:p w14:paraId="6546A39E">
            <w:pPr>
              <w:rPr>
                <w:sz w:val="28"/>
                <w:lang w:val="uk-UA"/>
              </w:rPr>
            </w:pPr>
          </w:p>
        </w:tc>
        <w:tc>
          <w:tcPr>
            <w:tcW w:w="1418" w:type="dxa"/>
          </w:tcPr>
          <w:p w14:paraId="21870ED6">
            <w:pPr>
              <w:rPr>
                <w:sz w:val="28"/>
                <w:lang w:val="uk-UA"/>
              </w:rPr>
            </w:pPr>
          </w:p>
        </w:tc>
        <w:tc>
          <w:tcPr>
            <w:tcW w:w="1700" w:type="dxa"/>
          </w:tcPr>
          <w:p w14:paraId="33633EF4">
            <w:pPr>
              <w:rPr>
                <w:sz w:val="28"/>
                <w:lang w:val="uk-UA"/>
              </w:rPr>
            </w:pPr>
          </w:p>
        </w:tc>
        <w:tc>
          <w:tcPr>
            <w:tcW w:w="1275" w:type="dxa"/>
          </w:tcPr>
          <w:p w14:paraId="202B389D">
            <w:pPr>
              <w:rPr>
                <w:sz w:val="28"/>
                <w:lang w:val="uk-UA"/>
              </w:rPr>
            </w:pPr>
          </w:p>
        </w:tc>
        <w:tc>
          <w:tcPr>
            <w:tcW w:w="2237" w:type="dxa"/>
          </w:tcPr>
          <w:p w14:paraId="677D7EBC">
            <w:pPr>
              <w:rPr>
                <w:sz w:val="28"/>
                <w:lang w:val="uk-UA"/>
              </w:rPr>
            </w:pPr>
          </w:p>
        </w:tc>
      </w:tr>
      <w:tr w14:paraId="4CAC28E4">
        <w:tblPrEx>
          <w:tblCellMar>
            <w:top w:w="0" w:type="dxa"/>
            <w:left w:w="108" w:type="dxa"/>
            <w:bottom w:w="0" w:type="dxa"/>
            <w:right w:w="108" w:type="dxa"/>
          </w:tblCellMar>
        </w:tblPrEx>
        <w:trPr>
          <w:cantSplit/>
        </w:trPr>
        <w:tc>
          <w:tcPr>
            <w:tcW w:w="992" w:type="dxa"/>
          </w:tcPr>
          <w:p w14:paraId="26EF7404">
            <w:pPr>
              <w:rPr>
                <w:sz w:val="28"/>
                <w:lang w:val="uk-UA"/>
              </w:rPr>
            </w:pPr>
          </w:p>
        </w:tc>
        <w:tc>
          <w:tcPr>
            <w:tcW w:w="1292" w:type="dxa"/>
          </w:tcPr>
          <w:p w14:paraId="4C7322ED">
            <w:pPr>
              <w:rPr>
                <w:sz w:val="28"/>
                <w:lang w:val="uk-UA"/>
              </w:rPr>
            </w:pPr>
          </w:p>
        </w:tc>
        <w:tc>
          <w:tcPr>
            <w:tcW w:w="1259" w:type="dxa"/>
          </w:tcPr>
          <w:p w14:paraId="37D98B55">
            <w:pPr>
              <w:rPr>
                <w:sz w:val="28"/>
                <w:lang w:val="uk-UA"/>
              </w:rPr>
            </w:pPr>
          </w:p>
        </w:tc>
        <w:tc>
          <w:tcPr>
            <w:tcW w:w="1418" w:type="dxa"/>
          </w:tcPr>
          <w:p w14:paraId="46F8EDCA">
            <w:pPr>
              <w:rPr>
                <w:sz w:val="28"/>
                <w:lang w:val="uk-UA"/>
              </w:rPr>
            </w:pPr>
          </w:p>
        </w:tc>
        <w:tc>
          <w:tcPr>
            <w:tcW w:w="1700" w:type="dxa"/>
          </w:tcPr>
          <w:p w14:paraId="453F4DA2">
            <w:pPr>
              <w:rPr>
                <w:sz w:val="28"/>
                <w:lang w:val="uk-UA"/>
              </w:rPr>
            </w:pPr>
          </w:p>
        </w:tc>
        <w:tc>
          <w:tcPr>
            <w:tcW w:w="1275" w:type="dxa"/>
          </w:tcPr>
          <w:p w14:paraId="004C4EBA">
            <w:pPr>
              <w:rPr>
                <w:sz w:val="28"/>
                <w:lang w:val="uk-UA"/>
              </w:rPr>
            </w:pPr>
          </w:p>
        </w:tc>
        <w:tc>
          <w:tcPr>
            <w:tcW w:w="2237" w:type="dxa"/>
          </w:tcPr>
          <w:p w14:paraId="158E1DA7">
            <w:pPr>
              <w:rPr>
                <w:sz w:val="28"/>
                <w:lang w:val="uk-UA"/>
              </w:rPr>
            </w:pPr>
          </w:p>
        </w:tc>
      </w:tr>
      <w:tr w14:paraId="5DCE6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92" w:type="dxa"/>
          </w:tcPr>
          <w:p w14:paraId="27B91C51">
            <w:pPr>
              <w:rPr>
                <w:sz w:val="28"/>
                <w:lang w:val="uk-UA"/>
              </w:rPr>
            </w:pPr>
          </w:p>
        </w:tc>
        <w:tc>
          <w:tcPr>
            <w:tcW w:w="1292" w:type="dxa"/>
          </w:tcPr>
          <w:p w14:paraId="5E9A5FE5">
            <w:pPr>
              <w:rPr>
                <w:sz w:val="28"/>
                <w:lang w:val="uk-UA"/>
              </w:rPr>
            </w:pPr>
          </w:p>
        </w:tc>
        <w:tc>
          <w:tcPr>
            <w:tcW w:w="1259" w:type="dxa"/>
          </w:tcPr>
          <w:p w14:paraId="6B3E8A4E">
            <w:pPr>
              <w:rPr>
                <w:sz w:val="28"/>
                <w:lang w:val="uk-UA"/>
              </w:rPr>
            </w:pPr>
          </w:p>
        </w:tc>
        <w:tc>
          <w:tcPr>
            <w:tcW w:w="1418" w:type="dxa"/>
          </w:tcPr>
          <w:p w14:paraId="539AD46F">
            <w:pPr>
              <w:rPr>
                <w:sz w:val="28"/>
                <w:lang w:val="uk-UA"/>
              </w:rPr>
            </w:pPr>
          </w:p>
        </w:tc>
        <w:tc>
          <w:tcPr>
            <w:tcW w:w="1700" w:type="dxa"/>
          </w:tcPr>
          <w:p w14:paraId="31EEFB00">
            <w:pPr>
              <w:rPr>
                <w:sz w:val="28"/>
                <w:lang w:val="uk-UA"/>
              </w:rPr>
            </w:pPr>
          </w:p>
        </w:tc>
        <w:tc>
          <w:tcPr>
            <w:tcW w:w="1275" w:type="dxa"/>
          </w:tcPr>
          <w:p w14:paraId="079CD31F">
            <w:pPr>
              <w:rPr>
                <w:sz w:val="28"/>
                <w:lang w:val="uk-UA"/>
              </w:rPr>
            </w:pPr>
          </w:p>
        </w:tc>
        <w:tc>
          <w:tcPr>
            <w:tcW w:w="2237" w:type="dxa"/>
          </w:tcPr>
          <w:p w14:paraId="313C5B81">
            <w:pPr>
              <w:rPr>
                <w:sz w:val="28"/>
                <w:lang w:val="uk-UA"/>
              </w:rPr>
            </w:pPr>
          </w:p>
        </w:tc>
      </w:tr>
      <w:tr w14:paraId="03F2F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92" w:type="dxa"/>
          </w:tcPr>
          <w:p w14:paraId="443833EF">
            <w:pPr>
              <w:rPr>
                <w:sz w:val="28"/>
                <w:lang w:val="uk-UA"/>
              </w:rPr>
            </w:pPr>
          </w:p>
        </w:tc>
        <w:tc>
          <w:tcPr>
            <w:tcW w:w="1292" w:type="dxa"/>
          </w:tcPr>
          <w:p w14:paraId="7BE70C1F">
            <w:pPr>
              <w:rPr>
                <w:sz w:val="28"/>
                <w:lang w:val="uk-UA"/>
              </w:rPr>
            </w:pPr>
          </w:p>
        </w:tc>
        <w:tc>
          <w:tcPr>
            <w:tcW w:w="1259" w:type="dxa"/>
          </w:tcPr>
          <w:p w14:paraId="18682CEC">
            <w:pPr>
              <w:rPr>
                <w:sz w:val="28"/>
                <w:lang w:val="uk-UA"/>
              </w:rPr>
            </w:pPr>
          </w:p>
        </w:tc>
        <w:tc>
          <w:tcPr>
            <w:tcW w:w="1418" w:type="dxa"/>
          </w:tcPr>
          <w:p w14:paraId="2FF89D23">
            <w:pPr>
              <w:rPr>
                <w:sz w:val="28"/>
                <w:lang w:val="uk-UA"/>
              </w:rPr>
            </w:pPr>
          </w:p>
        </w:tc>
        <w:tc>
          <w:tcPr>
            <w:tcW w:w="1700" w:type="dxa"/>
          </w:tcPr>
          <w:p w14:paraId="5D0AE057">
            <w:pPr>
              <w:rPr>
                <w:sz w:val="28"/>
                <w:lang w:val="uk-UA"/>
              </w:rPr>
            </w:pPr>
          </w:p>
        </w:tc>
        <w:tc>
          <w:tcPr>
            <w:tcW w:w="1275" w:type="dxa"/>
          </w:tcPr>
          <w:p w14:paraId="4B003F4B">
            <w:pPr>
              <w:rPr>
                <w:sz w:val="28"/>
                <w:lang w:val="uk-UA"/>
              </w:rPr>
            </w:pPr>
          </w:p>
        </w:tc>
        <w:tc>
          <w:tcPr>
            <w:tcW w:w="2237" w:type="dxa"/>
          </w:tcPr>
          <w:p w14:paraId="5B764493">
            <w:pPr>
              <w:rPr>
                <w:sz w:val="28"/>
                <w:lang w:val="uk-UA"/>
              </w:rPr>
            </w:pPr>
          </w:p>
        </w:tc>
      </w:tr>
      <w:tr w14:paraId="4BDD5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92" w:type="dxa"/>
          </w:tcPr>
          <w:p w14:paraId="62B20895">
            <w:pPr>
              <w:rPr>
                <w:sz w:val="28"/>
                <w:lang w:val="uk-UA"/>
              </w:rPr>
            </w:pPr>
          </w:p>
        </w:tc>
        <w:tc>
          <w:tcPr>
            <w:tcW w:w="1292" w:type="dxa"/>
          </w:tcPr>
          <w:p w14:paraId="07C8D682">
            <w:pPr>
              <w:rPr>
                <w:sz w:val="28"/>
                <w:lang w:val="uk-UA"/>
              </w:rPr>
            </w:pPr>
          </w:p>
        </w:tc>
        <w:tc>
          <w:tcPr>
            <w:tcW w:w="1259" w:type="dxa"/>
          </w:tcPr>
          <w:p w14:paraId="69B55B25">
            <w:pPr>
              <w:rPr>
                <w:sz w:val="28"/>
                <w:lang w:val="uk-UA"/>
              </w:rPr>
            </w:pPr>
          </w:p>
        </w:tc>
        <w:tc>
          <w:tcPr>
            <w:tcW w:w="1418" w:type="dxa"/>
          </w:tcPr>
          <w:p w14:paraId="3ED68D86">
            <w:pPr>
              <w:rPr>
                <w:sz w:val="28"/>
                <w:lang w:val="uk-UA"/>
              </w:rPr>
            </w:pPr>
          </w:p>
        </w:tc>
        <w:tc>
          <w:tcPr>
            <w:tcW w:w="1700" w:type="dxa"/>
          </w:tcPr>
          <w:p w14:paraId="7CE02443">
            <w:pPr>
              <w:rPr>
                <w:sz w:val="28"/>
                <w:lang w:val="uk-UA"/>
              </w:rPr>
            </w:pPr>
          </w:p>
        </w:tc>
        <w:tc>
          <w:tcPr>
            <w:tcW w:w="1275" w:type="dxa"/>
          </w:tcPr>
          <w:p w14:paraId="22F0E1AA">
            <w:pPr>
              <w:rPr>
                <w:sz w:val="28"/>
                <w:lang w:val="uk-UA"/>
              </w:rPr>
            </w:pPr>
          </w:p>
        </w:tc>
        <w:tc>
          <w:tcPr>
            <w:tcW w:w="2237" w:type="dxa"/>
          </w:tcPr>
          <w:p w14:paraId="31699E9A">
            <w:pPr>
              <w:rPr>
                <w:sz w:val="28"/>
                <w:lang w:val="uk-UA"/>
              </w:rPr>
            </w:pPr>
          </w:p>
        </w:tc>
      </w:tr>
      <w:tr w14:paraId="65B39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92" w:type="dxa"/>
          </w:tcPr>
          <w:p w14:paraId="604E8BE6">
            <w:pPr>
              <w:rPr>
                <w:sz w:val="28"/>
                <w:lang w:val="uk-UA"/>
              </w:rPr>
            </w:pPr>
          </w:p>
        </w:tc>
        <w:tc>
          <w:tcPr>
            <w:tcW w:w="1292" w:type="dxa"/>
          </w:tcPr>
          <w:p w14:paraId="0E98781D">
            <w:pPr>
              <w:rPr>
                <w:sz w:val="28"/>
                <w:lang w:val="uk-UA"/>
              </w:rPr>
            </w:pPr>
          </w:p>
        </w:tc>
        <w:tc>
          <w:tcPr>
            <w:tcW w:w="1259" w:type="dxa"/>
          </w:tcPr>
          <w:p w14:paraId="36418977">
            <w:pPr>
              <w:rPr>
                <w:sz w:val="28"/>
                <w:lang w:val="uk-UA"/>
              </w:rPr>
            </w:pPr>
          </w:p>
        </w:tc>
        <w:tc>
          <w:tcPr>
            <w:tcW w:w="1418" w:type="dxa"/>
          </w:tcPr>
          <w:p w14:paraId="4D9C7521">
            <w:pPr>
              <w:rPr>
                <w:sz w:val="28"/>
                <w:lang w:val="uk-UA"/>
              </w:rPr>
            </w:pPr>
          </w:p>
        </w:tc>
        <w:tc>
          <w:tcPr>
            <w:tcW w:w="1700" w:type="dxa"/>
          </w:tcPr>
          <w:p w14:paraId="548E1010">
            <w:pPr>
              <w:rPr>
                <w:sz w:val="28"/>
                <w:lang w:val="uk-UA"/>
              </w:rPr>
            </w:pPr>
          </w:p>
        </w:tc>
        <w:tc>
          <w:tcPr>
            <w:tcW w:w="1275" w:type="dxa"/>
          </w:tcPr>
          <w:p w14:paraId="7FE9D088">
            <w:pPr>
              <w:rPr>
                <w:sz w:val="28"/>
                <w:lang w:val="uk-UA"/>
              </w:rPr>
            </w:pPr>
          </w:p>
        </w:tc>
        <w:tc>
          <w:tcPr>
            <w:tcW w:w="2237" w:type="dxa"/>
          </w:tcPr>
          <w:p w14:paraId="324F32A1">
            <w:pPr>
              <w:rPr>
                <w:sz w:val="28"/>
                <w:lang w:val="uk-UA"/>
              </w:rPr>
            </w:pPr>
          </w:p>
        </w:tc>
      </w:tr>
      <w:tr w14:paraId="2239C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92" w:type="dxa"/>
          </w:tcPr>
          <w:p w14:paraId="5CB77576">
            <w:pPr>
              <w:rPr>
                <w:sz w:val="28"/>
                <w:lang w:val="uk-UA"/>
              </w:rPr>
            </w:pPr>
          </w:p>
        </w:tc>
        <w:tc>
          <w:tcPr>
            <w:tcW w:w="1292" w:type="dxa"/>
          </w:tcPr>
          <w:p w14:paraId="0A422750">
            <w:pPr>
              <w:rPr>
                <w:sz w:val="28"/>
                <w:lang w:val="uk-UA"/>
              </w:rPr>
            </w:pPr>
          </w:p>
        </w:tc>
        <w:tc>
          <w:tcPr>
            <w:tcW w:w="1259" w:type="dxa"/>
          </w:tcPr>
          <w:p w14:paraId="494DF5A4">
            <w:pPr>
              <w:rPr>
                <w:sz w:val="28"/>
                <w:lang w:val="uk-UA"/>
              </w:rPr>
            </w:pPr>
          </w:p>
        </w:tc>
        <w:tc>
          <w:tcPr>
            <w:tcW w:w="1418" w:type="dxa"/>
          </w:tcPr>
          <w:p w14:paraId="2BAE5E1B">
            <w:pPr>
              <w:rPr>
                <w:sz w:val="28"/>
                <w:lang w:val="uk-UA"/>
              </w:rPr>
            </w:pPr>
          </w:p>
        </w:tc>
        <w:tc>
          <w:tcPr>
            <w:tcW w:w="1700" w:type="dxa"/>
          </w:tcPr>
          <w:p w14:paraId="7D22F8D9">
            <w:pPr>
              <w:rPr>
                <w:sz w:val="28"/>
                <w:lang w:val="uk-UA"/>
              </w:rPr>
            </w:pPr>
          </w:p>
        </w:tc>
        <w:tc>
          <w:tcPr>
            <w:tcW w:w="1275" w:type="dxa"/>
          </w:tcPr>
          <w:p w14:paraId="56203AF1">
            <w:pPr>
              <w:rPr>
                <w:sz w:val="28"/>
                <w:lang w:val="uk-UA"/>
              </w:rPr>
            </w:pPr>
          </w:p>
        </w:tc>
        <w:tc>
          <w:tcPr>
            <w:tcW w:w="2237" w:type="dxa"/>
          </w:tcPr>
          <w:p w14:paraId="4025D70B">
            <w:pPr>
              <w:rPr>
                <w:sz w:val="28"/>
                <w:lang w:val="uk-UA"/>
              </w:rPr>
            </w:pPr>
          </w:p>
        </w:tc>
      </w:tr>
      <w:tr w14:paraId="3EC9A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92" w:type="dxa"/>
          </w:tcPr>
          <w:p w14:paraId="0F5DA2B0">
            <w:pPr>
              <w:rPr>
                <w:sz w:val="28"/>
                <w:lang w:val="uk-UA"/>
              </w:rPr>
            </w:pPr>
          </w:p>
        </w:tc>
        <w:tc>
          <w:tcPr>
            <w:tcW w:w="1292" w:type="dxa"/>
          </w:tcPr>
          <w:p w14:paraId="65F5F317">
            <w:pPr>
              <w:rPr>
                <w:sz w:val="28"/>
                <w:lang w:val="uk-UA"/>
              </w:rPr>
            </w:pPr>
          </w:p>
        </w:tc>
        <w:tc>
          <w:tcPr>
            <w:tcW w:w="1259" w:type="dxa"/>
          </w:tcPr>
          <w:p w14:paraId="2973B326">
            <w:pPr>
              <w:rPr>
                <w:sz w:val="28"/>
                <w:lang w:val="uk-UA"/>
              </w:rPr>
            </w:pPr>
          </w:p>
        </w:tc>
        <w:tc>
          <w:tcPr>
            <w:tcW w:w="1418" w:type="dxa"/>
          </w:tcPr>
          <w:p w14:paraId="69DA0FD9">
            <w:pPr>
              <w:rPr>
                <w:sz w:val="28"/>
                <w:lang w:val="uk-UA"/>
              </w:rPr>
            </w:pPr>
          </w:p>
        </w:tc>
        <w:tc>
          <w:tcPr>
            <w:tcW w:w="1700" w:type="dxa"/>
          </w:tcPr>
          <w:p w14:paraId="3E42E00A">
            <w:pPr>
              <w:rPr>
                <w:sz w:val="28"/>
                <w:lang w:val="uk-UA"/>
              </w:rPr>
            </w:pPr>
          </w:p>
        </w:tc>
        <w:tc>
          <w:tcPr>
            <w:tcW w:w="1275" w:type="dxa"/>
          </w:tcPr>
          <w:p w14:paraId="5D14D316">
            <w:pPr>
              <w:rPr>
                <w:sz w:val="28"/>
                <w:lang w:val="uk-UA"/>
              </w:rPr>
            </w:pPr>
          </w:p>
        </w:tc>
        <w:tc>
          <w:tcPr>
            <w:tcW w:w="2237" w:type="dxa"/>
          </w:tcPr>
          <w:p w14:paraId="716B1CEB">
            <w:pPr>
              <w:rPr>
                <w:sz w:val="28"/>
                <w:lang w:val="uk-UA"/>
              </w:rPr>
            </w:pPr>
          </w:p>
        </w:tc>
      </w:tr>
      <w:tr w14:paraId="6E1B1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92" w:type="dxa"/>
          </w:tcPr>
          <w:p w14:paraId="60450D37">
            <w:pPr>
              <w:rPr>
                <w:sz w:val="28"/>
                <w:lang w:val="uk-UA"/>
              </w:rPr>
            </w:pPr>
          </w:p>
        </w:tc>
        <w:tc>
          <w:tcPr>
            <w:tcW w:w="1292" w:type="dxa"/>
          </w:tcPr>
          <w:p w14:paraId="25A81BC3">
            <w:pPr>
              <w:rPr>
                <w:sz w:val="28"/>
                <w:lang w:val="uk-UA"/>
              </w:rPr>
            </w:pPr>
          </w:p>
        </w:tc>
        <w:tc>
          <w:tcPr>
            <w:tcW w:w="1259" w:type="dxa"/>
          </w:tcPr>
          <w:p w14:paraId="71B1375A">
            <w:pPr>
              <w:rPr>
                <w:sz w:val="28"/>
                <w:lang w:val="uk-UA"/>
              </w:rPr>
            </w:pPr>
          </w:p>
        </w:tc>
        <w:tc>
          <w:tcPr>
            <w:tcW w:w="1418" w:type="dxa"/>
          </w:tcPr>
          <w:p w14:paraId="472505E4">
            <w:pPr>
              <w:rPr>
                <w:sz w:val="28"/>
                <w:szCs w:val="28"/>
                <w:lang w:val="uk-UA"/>
              </w:rPr>
            </w:pPr>
          </w:p>
        </w:tc>
        <w:tc>
          <w:tcPr>
            <w:tcW w:w="1700" w:type="dxa"/>
          </w:tcPr>
          <w:p w14:paraId="1AB4E0E2">
            <w:pPr>
              <w:rPr>
                <w:sz w:val="28"/>
                <w:szCs w:val="28"/>
                <w:lang w:val="uk-UA"/>
              </w:rPr>
            </w:pPr>
          </w:p>
        </w:tc>
        <w:tc>
          <w:tcPr>
            <w:tcW w:w="1275" w:type="dxa"/>
          </w:tcPr>
          <w:p w14:paraId="580403B1">
            <w:pPr>
              <w:rPr>
                <w:sz w:val="28"/>
                <w:szCs w:val="28"/>
                <w:lang w:val="uk-UA"/>
              </w:rPr>
            </w:pPr>
          </w:p>
        </w:tc>
        <w:tc>
          <w:tcPr>
            <w:tcW w:w="2237" w:type="dxa"/>
          </w:tcPr>
          <w:p w14:paraId="2A7D91A7">
            <w:pPr>
              <w:rPr>
                <w:sz w:val="28"/>
                <w:szCs w:val="28"/>
                <w:lang w:val="uk-UA"/>
              </w:rPr>
            </w:pPr>
          </w:p>
        </w:tc>
      </w:tr>
      <w:tr w14:paraId="0F738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92" w:type="dxa"/>
          </w:tcPr>
          <w:p w14:paraId="4889CE6C">
            <w:pPr>
              <w:rPr>
                <w:sz w:val="28"/>
                <w:lang w:val="uk-UA"/>
              </w:rPr>
            </w:pPr>
          </w:p>
        </w:tc>
        <w:tc>
          <w:tcPr>
            <w:tcW w:w="1292" w:type="dxa"/>
          </w:tcPr>
          <w:p w14:paraId="4AA9DCF8">
            <w:pPr>
              <w:rPr>
                <w:sz w:val="28"/>
                <w:lang w:val="uk-UA"/>
              </w:rPr>
            </w:pPr>
          </w:p>
        </w:tc>
        <w:tc>
          <w:tcPr>
            <w:tcW w:w="1259" w:type="dxa"/>
          </w:tcPr>
          <w:p w14:paraId="7AFAE407">
            <w:pPr>
              <w:rPr>
                <w:sz w:val="28"/>
                <w:lang w:val="uk-UA"/>
              </w:rPr>
            </w:pPr>
          </w:p>
        </w:tc>
        <w:tc>
          <w:tcPr>
            <w:tcW w:w="1418" w:type="dxa"/>
          </w:tcPr>
          <w:p w14:paraId="23718148">
            <w:pPr>
              <w:rPr>
                <w:sz w:val="28"/>
                <w:szCs w:val="28"/>
                <w:lang w:val="uk-UA"/>
              </w:rPr>
            </w:pPr>
          </w:p>
        </w:tc>
        <w:tc>
          <w:tcPr>
            <w:tcW w:w="1700" w:type="dxa"/>
          </w:tcPr>
          <w:p w14:paraId="3F1DCBCA">
            <w:pPr>
              <w:rPr>
                <w:sz w:val="28"/>
                <w:szCs w:val="28"/>
                <w:lang w:val="uk-UA"/>
              </w:rPr>
            </w:pPr>
          </w:p>
        </w:tc>
        <w:tc>
          <w:tcPr>
            <w:tcW w:w="1275" w:type="dxa"/>
          </w:tcPr>
          <w:p w14:paraId="58B51E97">
            <w:pPr>
              <w:rPr>
                <w:sz w:val="28"/>
                <w:szCs w:val="28"/>
                <w:lang w:val="uk-UA"/>
              </w:rPr>
            </w:pPr>
          </w:p>
        </w:tc>
        <w:tc>
          <w:tcPr>
            <w:tcW w:w="2237" w:type="dxa"/>
          </w:tcPr>
          <w:p w14:paraId="77A1A5DB">
            <w:pPr>
              <w:rPr>
                <w:sz w:val="28"/>
                <w:szCs w:val="28"/>
                <w:lang w:val="uk-UA"/>
              </w:rPr>
            </w:pPr>
          </w:p>
        </w:tc>
      </w:tr>
      <w:tr w14:paraId="0602B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92" w:type="dxa"/>
          </w:tcPr>
          <w:p w14:paraId="6D445CC4">
            <w:pPr>
              <w:rPr>
                <w:sz w:val="28"/>
                <w:lang w:val="uk-UA"/>
              </w:rPr>
            </w:pPr>
          </w:p>
        </w:tc>
        <w:tc>
          <w:tcPr>
            <w:tcW w:w="1292" w:type="dxa"/>
          </w:tcPr>
          <w:p w14:paraId="02444417">
            <w:pPr>
              <w:rPr>
                <w:sz w:val="28"/>
                <w:lang w:val="uk-UA"/>
              </w:rPr>
            </w:pPr>
          </w:p>
        </w:tc>
        <w:tc>
          <w:tcPr>
            <w:tcW w:w="1259" w:type="dxa"/>
          </w:tcPr>
          <w:p w14:paraId="779E304B">
            <w:pPr>
              <w:rPr>
                <w:sz w:val="28"/>
                <w:lang w:val="uk-UA"/>
              </w:rPr>
            </w:pPr>
          </w:p>
        </w:tc>
        <w:tc>
          <w:tcPr>
            <w:tcW w:w="1418" w:type="dxa"/>
          </w:tcPr>
          <w:p w14:paraId="326C4877">
            <w:pPr>
              <w:rPr>
                <w:sz w:val="28"/>
                <w:szCs w:val="28"/>
                <w:lang w:val="uk-UA"/>
              </w:rPr>
            </w:pPr>
          </w:p>
        </w:tc>
        <w:tc>
          <w:tcPr>
            <w:tcW w:w="1700" w:type="dxa"/>
          </w:tcPr>
          <w:p w14:paraId="6EA6D7CE">
            <w:pPr>
              <w:rPr>
                <w:sz w:val="28"/>
                <w:szCs w:val="28"/>
                <w:lang w:val="uk-UA"/>
              </w:rPr>
            </w:pPr>
          </w:p>
        </w:tc>
        <w:tc>
          <w:tcPr>
            <w:tcW w:w="1275" w:type="dxa"/>
          </w:tcPr>
          <w:p w14:paraId="750A9702">
            <w:pPr>
              <w:rPr>
                <w:sz w:val="28"/>
                <w:szCs w:val="28"/>
                <w:lang w:val="uk-UA"/>
              </w:rPr>
            </w:pPr>
          </w:p>
        </w:tc>
        <w:tc>
          <w:tcPr>
            <w:tcW w:w="2237" w:type="dxa"/>
          </w:tcPr>
          <w:p w14:paraId="7B28BBA5">
            <w:pPr>
              <w:rPr>
                <w:b/>
                <w:sz w:val="28"/>
                <w:szCs w:val="28"/>
                <w:lang w:val="uk-UA"/>
              </w:rPr>
            </w:pPr>
          </w:p>
        </w:tc>
      </w:tr>
      <w:tr w14:paraId="417860AC">
        <w:tblPrEx>
          <w:tblCellMar>
            <w:top w:w="0" w:type="dxa"/>
            <w:left w:w="108" w:type="dxa"/>
            <w:bottom w:w="0" w:type="dxa"/>
            <w:right w:w="108" w:type="dxa"/>
          </w:tblCellMar>
        </w:tblPrEx>
        <w:trPr>
          <w:cantSplit/>
        </w:trPr>
        <w:tc>
          <w:tcPr>
            <w:tcW w:w="992" w:type="dxa"/>
          </w:tcPr>
          <w:p w14:paraId="4594BD02">
            <w:pPr>
              <w:rPr>
                <w:sz w:val="28"/>
                <w:lang w:val="uk-UA"/>
              </w:rPr>
            </w:pPr>
          </w:p>
        </w:tc>
        <w:tc>
          <w:tcPr>
            <w:tcW w:w="1292" w:type="dxa"/>
          </w:tcPr>
          <w:p w14:paraId="6A2514DD">
            <w:pPr>
              <w:rPr>
                <w:sz w:val="28"/>
                <w:lang w:val="uk-UA"/>
              </w:rPr>
            </w:pPr>
          </w:p>
        </w:tc>
        <w:tc>
          <w:tcPr>
            <w:tcW w:w="1259" w:type="dxa"/>
          </w:tcPr>
          <w:p w14:paraId="68CE4A26">
            <w:pPr>
              <w:rPr>
                <w:sz w:val="28"/>
                <w:lang w:val="uk-UA"/>
              </w:rPr>
            </w:pPr>
          </w:p>
        </w:tc>
        <w:tc>
          <w:tcPr>
            <w:tcW w:w="1418" w:type="dxa"/>
          </w:tcPr>
          <w:p w14:paraId="0DB34FCC">
            <w:pPr>
              <w:rPr>
                <w:sz w:val="28"/>
                <w:szCs w:val="28"/>
                <w:lang w:val="uk-UA"/>
              </w:rPr>
            </w:pPr>
          </w:p>
        </w:tc>
        <w:tc>
          <w:tcPr>
            <w:tcW w:w="1700" w:type="dxa"/>
          </w:tcPr>
          <w:p w14:paraId="536E5CE4">
            <w:pPr>
              <w:rPr>
                <w:sz w:val="28"/>
                <w:szCs w:val="28"/>
                <w:lang w:val="uk-UA"/>
              </w:rPr>
            </w:pPr>
          </w:p>
        </w:tc>
        <w:tc>
          <w:tcPr>
            <w:tcW w:w="1275" w:type="dxa"/>
          </w:tcPr>
          <w:p w14:paraId="3BC992CC">
            <w:pPr>
              <w:rPr>
                <w:sz w:val="28"/>
                <w:szCs w:val="28"/>
                <w:lang w:val="uk-UA"/>
              </w:rPr>
            </w:pPr>
          </w:p>
        </w:tc>
        <w:tc>
          <w:tcPr>
            <w:tcW w:w="2237" w:type="dxa"/>
          </w:tcPr>
          <w:p w14:paraId="61ECB69D">
            <w:pPr>
              <w:rPr>
                <w:b/>
                <w:sz w:val="28"/>
                <w:szCs w:val="28"/>
                <w:lang w:val="uk-UA"/>
              </w:rPr>
            </w:pPr>
          </w:p>
        </w:tc>
      </w:tr>
      <w:tr w14:paraId="7E7315F7">
        <w:tblPrEx>
          <w:tblCellMar>
            <w:top w:w="0" w:type="dxa"/>
            <w:left w:w="108" w:type="dxa"/>
            <w:bottom w:w="0" w:type="dxa"/>
            <w:right w:w="108" w:type="dxa"/>
          </w:tblCellMar>
        </w:tblPrEx>
        <w:trPr>
          <w:cantSplit/>
        </w:trPr>
        <w:tc>
          <w:tcPr>
            <w:tcW w:w="992" w:type="dxa"/>
          </w:tcPr>
          <w:p w14:paraId="235BFA19">
            <w:pPr>
              <w:rPr>
                <w:sz w:val="28"/>
                <w:lang w:val="uk-UA"/>
              </w:rPr>
            </w:pPr>
          </w:p>
        </w:tc>
        <w:tc>
          <w:tcPr>
            <w:tcW w:w="1292" w:type="dxa"/>
          </w:tcPr>
          <w:p w14:paraId="248143D8">
            <w:pPr>
              <w:rPr>
                <w:sz w:val="28"/>
                <w:lang w:val="uk-UA"/>
              </w:rPr>
            </w:pPr>
          </w:p>
        </w:tc>
        <w:tc>
          <w:tcPr>
            <w:tcW w:w="1259" w:type="dxa"/>
          </w:tcPr>
          <w:p w14:paraId="648342ED">
            <w:pPr>
              <w:rPr>
                <w:sz w:val="28"/>
                <w:lang w:val="uk-UA"/>
              </w:rPr>
            </w:pPr>
          </w:p>
        </w:tc>
        <w:tc>
          <w:tcPr>
            <w:tcW w:w="1418" w:type="dxa"/>
          </w:tcPr>
          <w:p w14:paraId="4ED2E038">
            <w:pPr>
              <w:rPr>
                <w:sz w:val="28"/>
                <w:szCs w:val="28"/>
                <w:lang w:val="uk-UA"/>
              </w:rPr>
            </w:pPr>
          </w:p>
        </w:tc>
        <w:tc>
          <w:tcPr>
            <w:tcW w:w="1700" w:type="dxa"/>
          </w:tcPr>
          <w:p w14:paraId="67E1F55E">
            <w:pPr>
              <w:rPr>
                <w:sz w:val="28"/>
                <w:szCs w:val="28"/>
                <w:lang w:val="uk-UA"/>
              </w:rPr>
            </w:pPr>
          </w:p>
        </w:tc>
        <w:tc>
          <w:tcPr>
            <w:tcW w:w="1275" w:type="dxa"/>
          </w:tcPr>
          <w:p w14:paraId="72832360">
            <w:pPr>
              <w:rPr>
                <w:sz w:val="28"/>
                <w:szCs w:val="28"/>
                <w:lang w:val="uk-UA"/>
              </w:rPr>
            </w:pPr>
          </w:p>
        </w:tc>
        <w:tc>
          <w:tcPr>
            <w:tcW w:w="2237" w:type="dxa"/>
          </w:tcPr>
          <w:p w14:paraId="11981947">
            <w:pPr>
              <w:rPr>
                <w:b/>
                <w:sz w:val="28"/>
                <w:szCs w:val="28"/>
                <w:lang w:val="uk-UA"/>
              </w:rPr>
            </w:pPr>
          </w:p>
        </w:tc>
      </w:tr>
      <w:tr w14:paraId="5171E1BF">
        <w:tblPrEx>
          <w:tblCellMar>
            <w:top w:w="0" w:type="dxa"/>
            <w:left w:w="108" w:type="dxa"/>
            <w:bottom w:w="0" w:type="dxa"/>
            <w:right w:w="108" w:type="dxa"/>
          </w:tblCellMar>
        </w:tblPrEx>
        <w:trPr>
          <w:cantSplit/>
        </w:trPr>
        <w:tc>
          <w:tcPr>
            <w:tcW w:w="992" w:type="dxa"/>
          </w:tcPr>
          <w:p w14:paraId="2A1BC476">
            <w:pPr>
              <w:rPr>
                <w:sz w:val="28"/>
                <w:lang w:val="uk-UA"/>
              </w:rPr>
            </w:pPr>
          </w:p>
        </w:tc>
        <w:tc>
          <w:tcPr>
            <w:tcW w:w="1292" w:type="dxa"/>
          </w:tcPr>
          <w:p w14:paraId="6D57E0C6">
            <w:pPr>
              <w:rPr>
                <w:sz w:val="28"/>
                <w:lang w:val="uk-UA"/>
              </w:rPr>
            </w:pPr>
          </w:p>
        </w:tc>
        <w:tc>
          <w:tcPr>
            <w:tcW w:w="1259" w:type="dxa"/>
          </w:tcPr>
          <w:p w14:paraId="67ECC3D7">
            <w:pPr>
              <w:rPr>
                <w:sz w:val="28"/>
                <w:lang w:val="uk-UA"/>
              </w:rPr>
            </w:pPr>
          </w:p>
        </w:tc>
        <w:tc>
          <w:tcPr>
            <w:tcW w:w="1418" w:type="dxa"/>
          </w:tcPr>
          <w:p w14:paraId="79BD1EEB">
            <w:pPr>
              <w:rPr>
                <w:sz w:val="28"/>
                <w:szCs w:val="28"/>
                <w:lang w:val="uk-UA"/>
              </w:rPr>
            </w:pPr>
          </w:p>
        </w:tc>
        <w:tc>
          <w:tcPr>
            <w:tcW w:w="1700" w:type="dxa"/>
          </w:tcPr>
          <w:p w14:paraId="63FCA87A">
            <w:pPr>
              <w:rPr>
                <w:sz w:val="28"/>
                <w:szCs w:val="28"/>
                <w:lang w:val="uk-UA"/>
              </w:rPr>
            </w:pPr>
          </w:p>
        </w:tc>
        <w:tc>
          <w:tcPr>
            <w:tcW w:w="1275" w:type="dxa"/>
          </w:tcPr>
          <w:p w14:paraId="5E2243D1">
            <w:pPr>
              <w:rPr>
                <w:sz w:val="28"/>
                <w:szCs w:val="28"/>
                <w:lang w:val="uk-UA"/>
              </w:rPr>
            </w:pPr>
          </w:p>
        </w:tc>
        <w:tc>
          <w:tcPr>
            <w:tcW w:w="2237" w:type="dxa"/>
          </w:tcPr>
          <w:p w14:paraId="61A7A103">
            <w:pPr>
              <w:rPr>
                <w:b/>
                <w:sz w:val="28"/>
                <w:szCs w:val="28"/>
                <w:lang w:val="uk-UA"/>
              </w:rPr>
            </w:pPr>
          </w:p>
        </w:tc>
      </w:tr>
    </w:tbl>
    <w:p w14:paraId="43C4281A">
      <w:pPr>
        <w:jc w:val="center"/>
        <w:rPr>
          <w:b/>
          <w:sz w:val="24"/>
          <w:lang w:val="uk-UA"/>
        </w:rPr>
      </w:pPr>
      <w:r>
        <w:rPr>
          <w:b/>
          <w:sz w:val="32"/>
          <w:szCs w:val="32"/>
          <w:lang w:val="uk-UA"/>
        </w:rPr>
        <w:br w:type="page"/>
      </w:r>
      <w:r>
        <w:rPr>
          <w:b/>
          <w:sz w:val="24"/>
          <w:lang w:val="uk-UA"/>
        </w:rPr>
        <w:t>Лист ознайомлення</w:t>
      </w:r>
    </w:p>
    <w:p w14:paraId="0AC40F1A">
      <w:pPr>
        <w:rPr>
          <w:lang w:val="uk-UA"/>
        </w:rPr>
      </w:pPr>
    </w:p>
    <w:tbl>
      <w:tblPr>
        <w:tblStyle w:val="9"/>
        <w:tblW w:w="10348"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2"/>
        <w:gridCol w:w="2313"/>
        <w:gridCol w:w="1804"/>
        <w:gridCol w:w="3129"/>
        <w:gridCol w:w="2410"/>
      </w:tblGrid>
      <w:tr w14:paraId="1A1A2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1" w:hRule="atLeast"/>
        </w:trPr>
        <w:tc>
          <w:tcPr>
            <w:tcW w:w="692" w:type="dxa"/>
            <w:vAlign w:val="center"/>
          </w:tcPr>
          <w:p w14:paraId="7CE36BED">
            <w:pPr>
              <w:spacing w:line="276" w:lineRule="auto"/>
              <w:jc w:val="center"/>
              <w:rPr>
                <w:b/>
                <w:sz w:val="24"/>
                <w:szCs w:val="24"/>
                <w:lang w:eastAsia="en-US"/>
              </w:rPr>
            </w:pPr>
            <w:r>
              <w:rPr>
                <w:b/>
                <w:lang w:eastAsia="en-US"/>
              </w:rPr>
              <w:t>№</w:t>
            </w:r>
          </w:p>
          <w:p w14:paraId="13BA0504">
            <w:pPr>
              <w:spacing w:line="276" w:lineRule="auto"/>
              <w:jc w:val="center"/>
              <w:rPr>
                <w:b/>
                <w:sz w:val="24"/>
                <w:szCs w:val="24"/>
                <w:lang w:eastAsia="en-US"/>
              </w:rPr>
            </w:pPr>
            <w:r>
              <w:rPr>
                <w:b/>
                <w:lang w:eastAsia="en-US"/>
              </w:rPr>
              <w:t>п\п</w:t>
            </w:r>
          </w:p>
        </w:tc>
        <w:tc>
          <w:tcPr>
            <w:tcW w:w="2313" w:type="dxa"/>
            <w:vAlign w:val="center"/>
          </w:tcPr>
          <w:p w14:paraId="05610CFF">
            <w:pPr>
              <w:spacing w:line="276" w:lineRule="auto"/>
              <w:jc w:val="center"/>
              <w:rPr>
                <w:b/>
                <w:sz w:val="24"/>
                <w:szCs w:val="24"/>
                <w:lang w:eastAsia="en-US"/>
              </w:rPr>
            </w:pPr>
            <w:r>
              <w:rPr>
                <w:b/>
                <w:lang w:eastAsia="en-US"/>
              </w:rPr>
              <w:t>Посада</w:t>
            </w:r>
          </w:p>
        </w:tc>
        <w:tc>
          <w:tcPr>
            <w:tcW w:w="1804" w:type="dxa"/>
            <w:vAlign w:val="center"/>
          </w:tcPr>
          <w:p w14:paraId="342DB836">
            <w:pPr>
              <w:spacing w:line="276" w:lineRule="auto"/>
              <w:jc w:val="center"/>
              <w:rPr>
                <w:b/>
                <w:sz w:val="24"/>
                <w:szCs w:val="24"/>
                <w:lang w:eastAsia="en-US"/>
              </w:rPr>
            </w:pPr>
            <w:r>
              <w:rPr>
                <w:b/>
                <w:lang w:eastAsia="en-US"/>
              </w:rPr>
              <w:t>Підпис</w:t>
            </w:r>
          </w:p>
        </w:tc>
        <w:tc>
          <w:tcPr>
            <w:tcW w:w="3129" w:type="dxa"/>
            <w:vAlign w:val="center"/>
          </w:tcPr>
          <w:p w14:paraId="42D92C0B">
            <w:pPr>
              <w:spacing w:line="276" w:lineRule="auto"/>
              <w:jc w:val="center"/>
              <w:rPr>
                <w:b/>
                <w:sz w:val="22"/>
                <w:szCs w:val="24"/>
                <w:lang w:eastAsia="en-US"/>
              </w:rPr>
            </w:pPr>
            <w:r>
              <w:rPr>
                <w:b/>
                <w:sz w:val="22"/>
                <w:lang w:eastAsia="en-US"/>
              </w:rPr>
              <w:t>Ім’я, прізвище</w:t>
            </w:r>
          </w:p>
        </w:tc>
        <w:tc>
          <w:tcPr>
            <w:tcW w:w="2410" w:type="dxa"/>
            <w:vAlign w:val="center"/>
          </w:tcPr>
          <w:p w14:paraId="4155E6EC">
            <w:pPr>
              <w:spacing w:line="276" w:lineRule="auto"/>
              <w:jc w:val="center"/>
              <w:rPr>
                <w:b/>
                <w:sz w:val="24"/>
                <w:szCs w:val="24"/>
                <w:lang w:eastAsia="en-US"/>
              </w:rPr>
            </w:pPr>
            <w:r>
              <w:rPr>
                <w:b/>
                <w:lang w:eastAsia="en-US"/>
              </w:rPr>
              <w:t>Дата</w:t>
            </w:r>
          </w:p>
        </w:tc>
      </w:tr>
      <w:tr w14:paraId="36234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trPr>
        <w:tc>
          <w:tcPr>
            <w:tcW w:w="692" w:type="dxa"/>
          </w:tcPr>
          <w:p w14:paraId="7189A912">
            <w:pPr>
              <w:spacing w:line="276" w:lineRule="auto"/>
              <w:jc w:val="center"/>
              <w:rPr>
                <w:sz w:val="24"/>
                <w:szCs w:val="24"/>
                <w:lang w:eastAsia="en-US"/>
              </w:rPr>
            </w:pPr>
            <w:r>
              <w:rPr>
                <w:lang w:eastAsia="en-US"/>
              </w:rPr>
              <w:t>1</w:t>
            </w:r>
          </w:p>
        </w:tc>
        <w:tc>
          <w:tcPr>
            <w:tcW w:w="2313" w:type="dxa"/>
          </w:tcPr>
          <w:p w14:paraId="25719800">
            <w:pPr>
              <w:spacing w:line="276" w:lineRule="auto"/>
              <w:jc w:val="center"/>
              <w:rPr>
                <w:sz w:val="24"/>
                <w:szCs w:val="24"/>
                <w:lang w:eastAsia="en-US"/>
              </w:rPr>
            </w:pPr>
            <w:r>
              <w:rPr>
                <w:lang w:eastAsia="en-US"/>
              </w:rPr>
              <w:t>2</w:t>
            </w:r>
          </w:p>
        </w:tc>
        <w:tc>
          <w:tcPr>
            <w:tcW w:w="1804" w:type="dxa"/>
          </w:tcPr>
          <w:p w14:paraId="233D13B1">
            <w:pPr>
              <w:spacing w:line="276" w:lineRule="auto"/>
              <w:jc w:val="center"/>
              <w:rPr>
                <w:sz w:val="24"/>
                <w:szCs w:val="24"/>
                <w:lang w:eastAsia="en-US"/>
              </w:rPr>
            </w:pPr>
            <w:r>
              <w:rPr>
                <w:lang w:eastAsia="en-US"/>
              </w:rPr>
              <w:t>3</w:t>
            </w:r>
          </w:p>
        </w:tc>
        <w:tc>
          <w:tcPr>
            <w:tcW w:w="3129" w:type="dxa"/>
          </w:tcPr>
          <w:p w14:paraId="261E0969">
            <w:pPr>
              <w:spacing w:line="276" w:lineRule="auto"/>
              <w:jc w:val="center"/>
              <w:rPr>
                <w:sz w:val="22"/>
                <w:szCs w:val="24"/>
                <w:lang w:eastAsia="en-US"/>
              </w:rPr>
            </w:pPr>
            <w:r>
              <w:rPr>
                <w:sz w:val="22"/>
                <w:lang w:eastAsia="en-US"/>
              </w:rPr>
              <w:t>4</w:t>
            </w:r>
          </w:p>
        </w:tc>
        <w:tc>
          <w:tcPr>
            <w:tcW w:w="2410" w:type="dxa"/>
          </w:tcPr>
          <w:p w14:paraId="1BBFADD3">
            <w:pPr>
              <w:spacing w:line="276" w:lineRule="auto"/>
              <w:jc w:val="center"/>
              <w:rPr>
                <w:sz w:val="24"/>
                <w:szCs w:val="24"/>
                <w:lang w:eastAsia="en-US"/>
              </w:rPr>
            </w:pPr>
            <w:r>
              <w:rPr>
                <w:lang w:eastAsia="en-US"/>
              </w:rPr>
              <w:t>5</w:t>
            </w:r>
          </w:p>
        </w:tc>
      </w:tr>
      <w:tr w14:paraId="32E77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6" w:hRule="atLeast"/>
        </w:trPr>
        <w:tc>
          <w:tcPr>
            <w:tcW w:w="692" w:type="dxa"/>
          </w:tcPr>
          <w:p w14:paraId="6BEC3247">
            <w:pPr>
              <w:spacing w:line="276" w:lineRule="auto"/>
              <w:jc w:val="center"/>
              <w:rPr>
                <w:sz w:val="22"/>
                <w:szCs w:val="22"/>
                <w:lang w:eastAsia="en-US"/>
              </w:rPr>
            </w:pPr>
            <w:r>
              <w:rPr>
                <w:sz w:val="22"/>
                <w:szCs w:val="22"/>
                <w:lang w:eastAsia="en-US"/>
              </w:rPr>
              <w:t>1</w:t>
            </w:r>
          </w:p>
        </w:tc>
        <w:tc>
          <w:tcPr>
            <w:tcW w:w="2313" w:type="dxa"/>
          </w:tcPr>
          <w:p w14:paraId="63681FEF">
            <w:pPr>
              <w:spacing w:line="276" w:lineRule="auto"/>
              <w:rPr>
                <w:sz w:val="24"/>
                <w:szCs w:val="24"/>
                <w:lang w:val="uk-UA" w:eastAsia="en-US"/>
              </w:rPr>
            </w:pPr>
            <w:r>
              <w:rPr>
                <w:sz w:val="24"/>
                <w:szCs w:val="24"/>
                <w:lang w:val="uk-UA" w:eastAsia="en-US"/>
              </w:rPr>
              <w:t>Менеджер систем якості</w:t>
            </w:r>
            <w:r>
              <w:rPr>
                <w:sz w:val="24"/>
                <w:szCs w:val="24"/>
                <w:lang w:val="uk-UA" w:eastAsia="en-US"/>
              </w:rPr>
              <w:tab/>
            </w:r>
          </w:p>
        </w:tc>
        <w:tc>
          <w:tcPr>
            <w:tcW w:w="1804" w:type="dxa"/>
          </w:tcPr>
          <w:p w14:paraId="49082AB5">
            <w:pPr>
              <w:spacing w:line="276" w:lineRule="auto"/>
              <w:rPr>
                <w:sz w:val="24"/>
                <w:szCs w:val="24"/>
                <w:lang w:val="uk-UA" w:eastAsia="en-US"/>
              </w:rPr>
            </w:pPr>
          </w:p>
        </w:tc>
        <w:tc>
          <w:tcPr>
            <w:tcW w:w="3129" w:type="dxa"/>
          </w:tcPr>
          <w:p w14:paraId="7639E3EA">
            <w:pPr>
              <w:spacing w:line="276" w:lineRule="auto"/>
              <w:ind w:right="-108"/>
              <w:jc w:val="center"/>
              <w:rPr>
                <w:bCs/>
                <w:sz w:val="24"/>
                <w:szCs w:val="24"/>
                <w:lang w:val="uk-UA" w:eastAsia="en-US"/>
              </w:rPr>
            </w:pPr>
          </w:p>
        </w:tc>
        <w:tc>
          <w:tcPr>
            <w:tcW w:w="2410" w:type="dxa"/>
          </w:tcPr>
          <w:p w14:paraId="24FB64EC">
            <w:pPr>
              <w:spacing w:line="276" w:lineRule="auto"/>
              <w:rPr>
                <w:sz w:val="24"/>
                <w:szCs w:val="24"/>
                <w:lang w:val="uk-UA" w:eastAsia="en-US"/>
              </w:rPr>
            </w:pPr>
          </w:p>
        </w:tc>
      </w:tr>
      <w:tr w14:paraId="559B6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6" w:hRule="atLeast"/>
        </w:trPr>
        <w:tc>
          <w:tcPr>
            <w:tcW w:w="692" w:type="dxa"/>
          </w:tcPr>
          <w:p w14:paraId="3861F9AA">
            <w:pPr>
              <w:spacing w:line="276" w:lineRule="auto"/>
              <w:jc w:val="center"/>
              <w:rPr>
                <w:sz w:val="22"/>
                <w:szCs w:val="22"/>
                <w:lang w:eastAsia="en-US"/>
              </w:rPr>
            </w:pPr>
            <w:r>
              <w:rPr>
                <w:sz w:val="22"/>
                <w:szCs w:val="22"/>
                <w:lang w:eastAsia="en-US"/>
              </w:rPr>
              <w:t>2</w:t>
            </w:r>
          </w:p>
        </w:tc>
        <w:tc>
          <w:tcPr>
            <w:tcW w:w="2313" w:type="dxa"/>
          </w:tcPr>
          <w:p w14:paraId="37BE2BE4">
            <w:pPr>
              <w:spacing w:line="276" w:lineRule="auto"/>
              <w:rPr>
                <w:sz w:val="24"/>
                <w:szCs w:val="24"/>
                <w:lang w:val="uk-UA" w:eastAsia="en-US"/>
              </w:rPr>
            </w:pPr>
            <w:r>
              <w:rPr>
                <w:sz w:val="24"/>
                <w:szCs w:val="24"/>
                <w:lang w:val="uk-UA" w:eastAsia="en-US"/>
              </w:rPr>
              <w:t xml:space="preserve">Фахівець із сертифікації </w:t>
            </w:r>
            <w:r>
              <w:rPr>
                <w:sz w:val="24"/>
                <w:szCs w:val="24"/>
                <w:lang w:val="uk-UA" w:eastAsia="en-US"/>
              </w:rPr>
              <w:tab/>
            </w:r>
          </w:p>
        </w:tc>
        <w:tc>
          <w:tcPr>
            <w:tcW w:w="1804" w:type="dxa"/>
          </w:tcPr>
          <w:p w14:paraId="14E5CBFF">
            <w:pPr>
              <w:spacing w:line="276" w:lineRule="auto"/>
              <w:rPr>
                <w:sz w:val="24"/>
                <w:szCs w:val="24"/>
                <w:lang w:val="uk-UA" w:eastAsia="en-US"/>
              </w:rPr>
            </w:pPr>
          </w:p>
        </w:tc>
        <w:tc>
          <w:tcPr>
            <w:tcW w:w="3129" w:type="dxa"/>
          </w:tcPr>
          <w:p w14:paraId="19E5F01D">
            <w:pPr>
              <w:spacing w:line="276" w:lineRule="auto"/>
              <w:ind w:right="-108"/>
              <w:jc w:val="center"/>
              <w:rPr>
                <w:bCs/>
                <w:sz w:val="24"/>
                <w:szCs w:val="24"/>
                <w:lang w:val="uk-UA" w:eastAsia="en-US"/>
              </w:rPr>
            </w:pPr>
          </w:p>
        </w:tc>
        <w:tc>
          <w:tcPr>
            <w:tcW w:w="2410" w:type="dxa"/>
          </w:tcPr>
          <w:p w14:paraId="56E1F20B">
            <w:pPr>
              <w:spacing w:line="276" w:lineRule="auto"/>
              <w:rPr>
                <w:sz w:val="24"/>
                <w:szCs w:val="24"/>
                <w:lang w:val="uk-UA" w:eastAsia="en-US"/>
              </w:rPr>
            </w:pPr>
          </w:p>
        </w:tc>
      </w:tr>
      <w:tr w14:paraId="703CD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trPr>
        <w:tc>
          <w:tcPr>
            <w:tcW w:w="692" w:type="dxa"/>
          </w:tcPr>
          <w:p w14:paraId="2F06D8D1">
            <w:pPr>
              <w:spacing w:line="276" w:lineRule="auto"/>
              <w:jc w:val="center"/>
              <w:rPr>
                <w:sz w:val="22"/>
                <w:szCs w:val="22"/>
                <w:lang w:eastAsia="en-US"/>
              </w:rPr>
            </w:pPr>
            <w:r>
              <w:rPr>
                <w:sz w:val="22"/>
                <w:szCs w:val="22"/>
                <w:lang w:eastAsia="en-US"/>
              </w:rPr>
              <w:t>3</w:t>
            </w:r>
          </w:p>
        </w:tc>
        <w:tc>
          <w:tcPr>
            <w:tcW w:w="2313" w:type="dxa"/>
          </w:tcPr>
          <w:p w14:paraId="5080279D">
            <w:pPr>
              <w:spacing w:line="276" w:lineRule="auto"/>
              <w:rPr>
                <w:sz w:val="24"/>
                <w:szCs w:val="24"/>
                <w:lang w:val="uk-UA" w:eastAsia="en-US"/>
              </w:rPr>
            </w:pPr>
            <w:r>
              <w:rPr>
                <w:sz w:val="24"/>
                <w:szCs w:val="24"/>
                <w:lang w:val="uk-UA" w:eastAsia="en-US"/>
              </w:rPr>
              <w:t xml:space="preserve">Фахівець із сертифікації </w:t>
            </w:r>
            <w:r>
              <w:rPr>
                <w:sz w:val="24"/>
                <w:szCs w:val="24"/>
                <w:lang w:val="uk-UA" w:eastAsia="en-US"/>
              </w:rPr>
              <w:tab/>
            </w:r>
          </w:p>
        </w:tc>
        <w:tc>
          <w:tcPr>
            <w:tcW w:w="1804" w:type="dxa"/>
          </w:tcPr>
          <w:p w14:paraId="5D6F2E3D">
            <w:pPr>
              <w:spacing w:line="276" w:lineRule="auto"/>
              <w:rPr>
                <w:sz w:val="24"/>
                <w:szCs w:val="24"/>
                <w:lang w:val="uk-UA" w:eastAsia="en-US"/>
              </w:rPr>
            </w:pPr>
          </w:p>
        </w:tc>
        <w:tc>
          <w:tcPr>
            <w:tcW w:w="3129" w:type="dxa"/>
          </w:tcPr>
          <w:p w14:paraId="25C5A88F">
            <w:pPr>
              <w:spacing w:line="276" w:lineRule="auto"/>
              <w:ind w:right="-108"/>
              <w:jc w:val="center"/>
              <w:rPr>
                <w:bCs/>
                <w:sz w:val="24"/>
                <w:szCs w:val="24"/>
                <w:lang w:val="uk-UA" w:eastAsia="en-US"/>
              </w:rPr>
            </w:pPr>
          </w:p>
        </w:tc>
        <w:tc>
          <w:tcPr>
            <w:tcW w:w="2410" w:type="dxa"/>
          </w:tcPr>
          <w:p w14:paraId="2BF93369">
            <w:pPr>
              <w:spacing w:line="276" w:lineRule="auto"/>
              <w:rPr>
                <w:sz w:val="24"/>
                <w:szCs w:val="24"/>
                <w:lang w:val="uk-UA" w:eastAsia="en-US"/>
              </w:rPr>
            </w:pPr>
          </w:p>
        </w:tc>
      </w:tr>
      <w:tr w14:paraId="16A43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6" w:hRule="atLeast"/>
        </w:trPr>
        <w:tc>
          <w:tcPr>
            <w:tcW w:w="692" w:type="dxa"/>
          </w:tcPr>
          <w:p w14:paraId="0B339D46">
            <w:pPr>
              <w:spacing w:line="276" w:lineRule="auto"/>
              <w:jc w:val="center"/>
              <w:rPr>
                <w:sz w:val="22"/>
                <w:szCs w:val="22"/>
                <w:lang w:eastAsia="en-US"/>
              </w:rPr>
            </w:pPr>
          </w:p>
        </w:tc>
        <w:tc>
          <w:tcPr>
            <w:tcW w:w="2313" w:type="dxa"/>
          </w:tcPr>
          <w:p w14:paraId="6BB3BD49">
            <w:pPr>
              <w:spacing w:line="276" w:lineRule="auto"/>
              <w:rPr>
                <w:sz w:val="22"/>
                <w:szCs w:val="24"/>
                <w:lang w:eastAsia="en-US"/>
              </w:rPr>
            </w:pPr>
          </w:p>
        </w:tc>
        <w:tc>
          <w:tcPr>
            <w:tcW w:w="1804" w:type="dxa"/>
          </w:tcPr>
          <w:p w14:paraId="4FA1586C">
            <w:pPr>
              <w:spacing w:line="276" w:lineRule="auto"/>
              <w:rPr>
                <w:sz w:val="22"/>
                <w:szCs w:val="24"/>
                <w:lang w:eastAsia="en-US"/>
              </w:rPr>
            </w:pPr>
          </w:p>
        </w:tc>
        <w:tc>
          <w:tcPr>
            <w:tcW w:w="3129" w:type="dxa"/>
          </w:tcPr>
          <w:p w14:paraId="71255078">
            <w:pPr>
              <w:spacing w:line="276" w:lineRule="auto"/>
              <w:ind w:right="-108"/>
              <w:jc w:val="center"/>
              <w:rPr>
                <w:bCs/>
                <w:sz w:val="22"/>
                <w:szCs w:val="24"/>
                <w:lang w:eastAsia="en-US"/>
              </w:rPr>
            </w:pPr>
          </w:p>
        </w:tc>
        <w:tc>
          <w:tcPr>
            <w:tcW w:w="2410" w:type="dxa"/>
          </w:tcPr>
          <w:p w14:paraId="62FF0158">
            <w:pPr>
              <w:spacing w:line="276" w:lineRule="auto"/>
              <w:rPr>
                <w:sz w:val="22"/>
                <w:szCs w:val="22"/>
                <w:lang w:val="uk-UA" w:eastAsia="en-US"/>
              </w:rPr>
            </w:pPr>
          </w:p>
        </w:tc>
      </w:tr>
      <w:tr w14:paraId="068E7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trPr>
        <w:tc>
          <w:tcPr>
            <w:tcW w:w="692" w:type="dxa"/>
          </w:tcPr>
          <w:p w14:paraId="40898B05">
            <w:pPr>
              <w:spacing w:line="276" w:lineRule="auto"/>
              <w:jc w:val="center"/>
              <w:rPr>
                <w:sz w:val="22"/>
                <w:szCs w:val="22"/>
                <w:lang w:eastAsia="en-US"/>
              </w:rPr>
            </w:pPr>
          </w:p>
        </w:tc>
        <w:tc>
          <w:tcPr>
            <w:tcW w:w="2313" w:type="dxa"/>
          </w:tcPr>
          <w:p w14:paraId="72D21CB8">
            <w:pPr>
              <w:spacing w:line="276" w:lineRule="auto"/>
              <w:rPr>
                <w:sz w:val="22"/>
                <w:szCs w:val="24"/>
                <w:lang w:eastAsia="en-US"/>
              </w:rPr>
            </w:pPr>
          </w:p>
        </w:tc>
        <w:tc>
          <w:tcPr>
            <w:tcW w:w="1804" w:type="dxa"/>
          </w:tcPr>
          <w:p w14:paraId="7182869E">
            <w:pPr>
              <w:spacing w:line="276" w:lineRule="auto"/>
              <w:rPr>
                <w:sz w:val="22"/>
                <w:szCs w:val="24"/>
                <w:lang w:eastAsia="en-US"/>
              </w:rPr>
            </w:pPr>
          </w:p>
        </w:tc>
        <w:tc>
          <w:tcPr>
            <w:tcW w:w="3129" w:type="dxa"/>
          </w:tcPr>
          <w:p w14:paraId="57A632F7">
            <w:pPr>
              <w:spacing w:line="276" w:lineRule="auto"/>
              <w:ind w:right="-108"/>
              <w:jc w:val="center"/>
              <w:rPr>
                <w:bCs/>
                <w:sz w:val="22"/>
                <w:szCs w:val="24"/>
                <w:lang w:eastAsia="en-US"/>
              </w:rPr>
            </w:pPr>
          </w:p>
        </w:tc>
        <w:tc>
          <w:tcPr>
            <w:tcW w:w="2410" w:type="dxa"/>
          </w:tcPr>
          <w:p w14:paraId="5FAC74D6">
            <w:pPr>
              <w:spacing w:line="276" w:lineRule="auto"/>
              <w:rPr>
                <w:sz w:val="22"/>
                <w:szCs w:val="22"/>
                <w:lang w:val="uk-UA" w:eastAsia="en-US"/>
              </w:rPr>
            </w:pPr>
          </w:p>
        </w:tc>
      </w:tr>
      <w:tr w14:paraId="7A4C5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6" w:hRule="atLeast"/>
        </w:trPr>
        <w:tc>
          <w:tcPr>
            <w:tcW w:w="692" w:type="dxa"/>
          </w:tcPr>
          <w:p w14:paraId="00E26525">
            <w:pPr>
              <w:rPr>
                <w:sz w:val="28"/>
                <w:lang w:val="uk-UA"/>
              </w:rPr>
            </w:pPr>
          </w:p>
        </w:tc>
        <w:tc>
          <w:tcPr>
            <w:tcW w:w="2313" w:type="dxa"/>
          </w:tcPr>
          <w:p w14:paraId="51AF2FB7">
            <w:pPr>
              <w:rPr>
                <w:sz w:val="28"/>
                <w:lang w:val="uk-UA"/>
              </w:rPr>
            </w:pPr>
          </w:p>
        </w:tc>
        <w:tc>
          <w:tcPr>
            <w:tcW w:w="1804" w:type="dxa"/>
          </w:tcPr>
          <w:p w14:paraId="4D1057FF">
            <w:pPr>
              <w:rPr>
                <w:sz w:val="28"/>
                <w:lang w:val="uk-UA"/>
              </w:rPr>
            </w:pPr>
          </w:p>
        </w:tc>
        <w:tc>
          <w:tcPr>
            <w:tcW w:w="3129" w:type="dxa"/>
          </w:tcPr>
          <w:p w14:paraId="076FBB55">
            <w:pPr>
              <w:rPr>
                <w:sz w:val="28"/>
                <w:lang w:val="uk-UA"/>
              </w:rPr>
            </w:pPr>
          </w:p>
        </w:tc>
        <w:tc>
          <w:tcPr>
            <w:tcW w:w="2410" w:type="dxa"/>
          </w:tcPr>
          <w:p w14:paraId="32FF7472">
            <w:pPr>
              <w:rPr>
                <w:sz w:val="28"/>
                <w:lang w:val="uk-UA"/>
              </w:rPr>
            </w:pPr>
          </w:p>
        </w:tc>
      </w:tr>
      <w:tr w14:paraId="0340A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6" w:hRule="atLeast"/>
        </w:trPr>
        <w:tc>
          <w:tcPr>
            <w:tcW w:w="692" w:type="dxa"/>
          </w:tcPr>
          <w:p w14:paraId="6F9889DB">
            <w:pPr>
              <w:rPr>
                <w:sz w:val="28"/>
                <w:lang w:val="uk-UA"/>
              </w:rPr>
            </w:pPr>
          </w:p>
        </w:tc>
        <w:tc>
          <w:tcPr>
            <w:tcW w:w="2313" w:type="dxa"/>
          </w:tcPr>
          <w:p w14:paraId="47FDF4F9">
            <w:pPr>
              <w:rPr>
                <w:sz w:val="28"/>
                <w:lang w:val="uk-UA"/>
              </w:rPr>
            </w:pPr>
          </w:p>
        </w:tc>
        <w:tc>
          <w:tcPr>
            <w:tcW w:w="1804" w:type="dxa"/>
          </w:tcPr>
          <w:p w14:paraId="4057E826">
            <w:pPr>
              <w:rPr>
                <w:sz w:val="28"/>
                <w:lang w:val="uk-UA"/>
              </w:rPr>
            </w:pPr>
          </w:p>
        </w:tc>
        <w:tc>
          <w:tcPr>
            <w:tcW w:w="3129" w:type="dxa"/>
          </w:tcPr>
          <w:p w14:paraId="2C5C4EDE">
            <w:pPr>
              <w:rPr>
                <w:sz w:val="28"/>
                <w:lang w:val="uk-UA"/>
              </w:rPr>
            </w:pPr>
          </w:p>
        </w:tc>
        <w:tc>
          <w:tcPr>
            <w:tcW w:w="2410" w:type="dxa"/>
          </w:tcPr>
          <w:p w14:paraId="1DBFFF0D">
            <w:pPr>
              <w:rPr>
                <w:sz w:val="28"/>
                <w:lang w:val="uk-UA"/>
              </w:rPr>
            </w:pPr>
          </w:p>
        </w:tc>
      </w:tr>
      <w:tr w14:paraId="0A44E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trPr>
        <w:tc>
          <w:tcPr>
            <w:tcW w:w="692" w:type="dxa"/>
          </w:tcPr>
          <w:p w14:paraId="208DA31C">
            <w:pPr>
              <w:rPr>
                <w:sz w:val="28"/>
                <w:lang w:val="uk-UA"/>
              </w:rPr>
            </w:pPr>
          </w:p>
        </w:tc>
        <w:tc>
          <w:tcPr>
            <w:tcW w:w="2313" w:type="dxa"/>
          </w:tcPr>
          <w:p w14:paraId="37C3D8AF">
            <w:pPr>
              <w:rPr>
                <w:sz w:val="28"/>
                <w:lang w:val="uk-UA"/>
              </w:rPr>
            </w:pPr>
          </w:p>
        </w:tc>
        <w:tc>
          <w:tcPr>
            <w:tcW w:w="1804" w:type="dxa"/>
          </w:tcPr>
          <w:p w14:paraId="12303B70">
            <w:pPr>
              <w:rPr>
                <w:sz w:val="28"/>
                <w:lang w:val="uk-UA"/>
              </w:rPr>
            </w:pPr>
          </w:p>
        </w:tc>
        <w:tc>
          <w:tcPr>
            <w:tcW w:w="3129" w:type="dxa"/>
          </w:tcPr>
          <w:p w14:paraId="3338F1C5">
            <w:pPr>
              <w:rPr>
                <w:sz w:val="28"/>
                <w:lang w:val="uk-UA"/>
              </w:rPr>
            </w:pPr>
          </w:p>
        </w:tc>
        <w:tc>
          <w:tcPr>
            <w:tcW w:w="2410" w:type="dxa"/>
          </w:tcPr>
          <w:p w14:paraId="00A03248">
            <w:pPr>
              <w:rPr>
                <w:sz w:val="28"/>
                <w:lang w:val="uk-UA"/>
              </w:rPr>
            </w:pPr>
          </w:p>
        </w:tc>
      </w:tr>
      <w:tr w14:paraId="386DA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6" w:hRule="atLeast"/>
        </w:trPr>
        <w:tc>
          <w:tcPr>
            <w:tcW w:w="692" w:type="dxa"/>
          </w:tcPr>
          <w:p w14:paraId="5DD92DC7">
            <w:pPr>
              <w:rPr>
                <w:sz w:val="28"/>
                <w:lang w:val="uk-UA"/>
              </w:rPr>
            </w:pPr>
          </w:p>
        </w:tc>
        <w:tc>
          <w:tcPr>
            <w:tcW w:w="2313" w:type="dxa"/>
          </w:tcPr>
          <w:p w14:paraId="6AB432EE">
            <w:pPr>
              <w:rPr>
                <w:sz w:val="28"/>
                <w:lang w:val="uk-UA"/>
              </w:rPr>
            </w:pPr>
          </w:p>
        </w:tc>
        <w:tc>
          <w:tcPr>
            <w:tcW w:w="1804" w:type="dxa"/>
          </w:tcPr>
          <w:p w14:paraId="3FA42070">
            <w:pPr>
              <w:rPr>
                <w:sz w:val="28"/>
                <w:lang w:val="uk-UA"/>
              </w:rPr>
            </w:pPr>
          </w:p>
        </w:tc>
        <w:tc>
          <w:tcPr>
            <w:tcW w:w="3129" w:type="dxa"/>
          </w:tcPr>
          <w:p w14:paraId="7AC028EF">
            <w:pPr>
              <w:rPr>
                <w:sz w:val="28"/>
                <w:lang w:val="uk-UA"/>
              </w:rPr>
            </w:pPr>
          </w:p>
        </w:tc>
        <w:tc>
          <w:tcPr>
            <w:tcW w:w="2410" w:type="dxa"/>
          </w:tcPr>
          <w:p w14:paraId="22374661">
            <w:pPr>
              <w:rPr>
                <w:sz w:val="28"/>
                <w:lang w:val="uk-UA"/>
              </w:rPr>
            </w:pPr>
          </w:p>
        </w:tc>
      </w:tr>
      <w:tr w14:paraId="644A6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trPr>
        <w:tc>
          <w:tcPr>
            <w:tcW w:w="692" w:type="dxa"/>
          </w:tcPr>
          <w:p w14:paraId="40A447C5">
            <w:pPr>
              <w:rPr>
                <w:sz w:val="28"/>
                <w:lang w:val="uk-UA"/>
              </w:rPr>
            </w:pPr>
          </w:p>
        </w:tc>
        <w:tc>
          <w:tcPr>
            <w:tcW w:w="2313" w:type="dxa"/>
          </w:tcPr>
          <w:p w14:paraId="00C851B8">
            <w:pPr>
              <w:rPr>
                <w:sz w:val="28"/>
                <w:lang w:val="uk-UA"/>
              </w:rPr>
            </w:pPr>
          </w:p>
        </w:tc>
        <w:tc>
          <w:tcPr>
            <w:tcW w:w="1804" w:type="dxa"/>
          </w:tcPr>
          <w:p w14:paraId="0B2CE3C6">
            <w:pPr>
              <w:rPr>
                <w:sz w:val="28"/>
                <w:lang w:val="uk-UA"/>
              </w:rPr>
            </w:pPr>
          </w:p>
        </w:tc>
        <w:tc>
          <w:tcPr>
            <w:tcW w:w="3129" w:type="dxa"/>
          </w:tcPr>
          <w:p w14:paraId="15FD7850">
            <w:pPr>
              <w:rPr>
                <w:sz w:val="28"/>
                <w:lang w:val="uk-UA"/>
              </w:rPr>
            </w:pPr>
          </w:p>
        </w:tc>
        <w:tc>
          <w:tcPr>
            <w:tcW w:w="2410" w:type="dxa"/>
          </w:tcPr>
          <w:p w14:paraId="65AF9E32">
            <w:pPr>
              <w:rPr>
                <w:sz w:val="28"/>
                <w:lang w:val="uk-UA"/>
              </w:rPr>
            </w:pPr>
          </w:p>
        </w:tc>
      </w:tr>
      <w:tr w14:paraId="6F19D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6" w:hRule="atLeast"/>
        </w:trPr>
        <w:tc>
          <w:tcPr>
            <w:tcW w:w="692" w:type="dxa"/>
          </w:tcPr>
          <w:p w14:paraId="6335813B">
            <w:pPr>
              <w:rPr>
                <w:sz w:val="28"/>
                <w:lang w:val="uk-UA"/>
              </w:rPr>
            </w:pPr>
          </w:p>
        </w:tc>
        <w:tc>
          <w:tcPr>
            <w:tcW w:w="2313" w:type="dxa"/>
          </w:tcPr>
          <w:p w14:paraId="0CC8EB1A">
            <w:pPr>
              <w:rPr>
                <w:sz w:val="28"/>
                <w:lang w:val="uk-UA"/>
              </w:rPr>
            </w:pPr>
          </w:p>
        </w:tc>
        <w:tc>
          <w:tcPr>
            <w:tcW w:w="1804" w:type="dxa"/>
          </w:tcPr>
          <w:p w14:paraId="45888DB8">
            <w:pPr>
              <w:rPr>
                <w:sz w:val="28"/>
                <w:lang w:val="uk-UA"/>
              </w:rPr>
            </w:pPr>
          </w:p>
        </w:tc>
        <w:tc>
          <w:tcPr>
            <w:tcW w:w="3129" w:type="dxa"/>
          </w:tcPr>
          <w:p w14:paraId="35E4DA86">
            <w:pPr>
              <w:rPr>
                <w:sz w:val="28"/>
                <w:lang w:val="uk-UA"/>
              </w:rPr>
            </w:pPr>
          </w:p>
        </w:tc>
        <w:tc>
          <w:tcPr>
            <w:tcW w:w="2410" w:type="dxa"/>
          </w:tcPr>
          <w:p w14:paraId="0424446B">
            <w:pPr>
              <w:rPr>
                <w:sz w:val="28"/>
                <w:lang w:val="uk-UA"/>
              </w:rPr>
            </w:pPr>
          </w:p>
        </w:tc>
      </w:tr>
      <w:tr w14:paraId="40A942EB">
        <w:tblPrEx>
          <w:tblCellMar>
            <w:top w:w="0" w:type="dxa"/>
            <w:left w:w="108" w:type="dxa"/>
            <w:bottom w:w="0" w:type="dxa"/>
            <w:right w:w="108" w:type="dxa"/>
          </w:tblCellMar>
        </w:tblPrEx>
        <w:trPr>
          <w:cantSplit/>
          <w:trHeight w:val="316" w:hRule="atLeast"/>
        </w:trPr>
        <w:tc>
          <w:tcPr>
            <w:tcW w:w="692" w:type="dxa"/>
          </w:tcPr>
          <w:p w14:paraId="6DD9FA95">
            <w:pPr>
              <w:rPr>
                <w:sz w:val="28"/>
                <w:lang w:val="uk-UA"/>
              </w:rPr>
            </w:pPr>
          </w:p>
        </w:tc>
        <w:tc>
          <w:tcPr>
            <w:tcW w:w="2313" w:type="dxa"/>
          </w:tcPr>
          <w:p w14:paraId="3F19E51F">
            <w:pPr>
              <w:rPr>
                <w:sz w:val="28"/>
                <w:lang w:val="uk-UA"/>
              </w:rPr>
            </w:pPr>
          </w:p>
        </w:tc>
        <w:tc>
          <w:tcPr>
            <w:tcW w:w="1804" w:type="dxa"/>
          </w:tcPr>
          <w:p w14:paraId="5425FB69">
            <w:pPr>
              <w:rPr>
                <w:sz w:val="28"/>
                <w:lang w:val="uk-UA"/>
              </w:rPr>
            </w:pPr>
          </w:p>
        </w:tc>
        <w:tc>
          <w:tcPr>
            <w:tcW w:w="3129" w:type="dxa"/>
          </w:tcPr>
          <w:p w14:paraId="2A0E9403">
            <w:pPr>
              <w:rPr>
                <w:sz w:val="28"/>
                <w:lang w:val="uk-UA"/>
              </w:rPr>
            </w:pPr>
          </w:p>
        </w:tc>
        <w:tc>
          <w:tcPr>
            <w:tcW w:w="2410" w:type="dxa"/>
          </w:tcPr>
          <w:p w14:paraId="3780D0EE">
            <w:pPr>
              <w:rPr>
                <w:sz w:val="28"/>
                <w:lang w:val="uk-UA"/>
              </w:rPr>
            </w:pPr>
          </w:p>
        </w:tc>
      </w:tr>
      <w:tr w14:paraId="412A8B7E">
        <w:tblPrEx>
          <w:tblCellMar>
            <w:top w:w="0" w:type="dxa"/>
            <w:left w:w="108" w:type="dxa"/>
            <w:bottom w:w="0" w:type="dxa"/>
            <w:right w:w="108" w:type="dxa"/>
          </w:tblCellMar>
        </w:tblPrEx>
        <w:trPr>
          <w:cantSplit/>
          <w:trHeight w:val="301" w:hRule="atLeast"/>
        </w:trPr>
        <w:tc>
          <w:tcPr>
            <w:tcW w:w="692" w:type="dxa"/>
          </w:tcPr>
          <w:p w14:paraId="5C21016C">
            <w:pPr>
              <w:rPr>
                <w:sz w:val="28"/>
                <w:lang w:val="uk-UA"/>
              </w:rPr>
            </w:pPr>
          </w:p>
        </w:tc>
        <w:tc>
          <w:tcPr>
            <w:tcW w:w="2313" w:type="dxa"/>
          </w:tcPr>
          <w:p w14:paraId="14343CD3">
            <w:pPr>
              <w:rPr>
                <w:sz w:val="28"/>
                <w:lang w:val="uk-UA"/>
              </w:rPr>
            </w:pPr>
          </w:p>
        </w:tc>
        <w:tc>
          <w:tcPr>
            <w:tcW w:w="1804" w:type="dxa"/>
          </w:tcPr>
          <w:p w14:paraId="0724161F">
            <w:pPr>
              <w:rPr>
                <w:sz w:val="28"/>
                <w:lang w:val="uk-UA"/>
              </w:rPr>
            </w:pPr>
          </w:p>
        </w:tc>
        <w:tc>
          <w:tcPr>
            <w:tcW w:w="3129" w:type="dxa"/>
          </w:tcPr>
          <w:p w14:paraId="744F58C6">
            <w:pPr>
              <w:rPr>
                <w:sz w:val="28"/>
                <w:lang w:val="uk-UA"/>
              </w:rPr>
            </w:pPr>
          </w:p>
        </w:tc>
        <w:tc>
          <w:tcPr>
            <w:tcW w:w="2410" w:type="dxa"/>
          </w:tcPr>
          <w:p w14:paraId="33156AC8">
            <w:pPr>
              <w:rPr>
                <w:sz w:val="28"/>
                <w:lang w:val="uk-UA"/>
              </w:rPr>
            </w:pPr>
          </w:p>
        </w:tc>
      </w:tr>
      <w:tr w14:paraId="469D1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6" w:hRule="atLeast"/>
        </w:trPr>
        <w:tc>
          <w:tcPr>
            <w:tcW w:w="692" w:type="dxa"/>
          </w:tcPr>
          <w:p w14:paraId="23DDF09A">
            <w:pPr>
              <w:rPr>
                <w:sz w:val="28"/>
                <w:lang w:val="uk-UA"/>
              </w:rPr>
            </w:pPr>
          </w:p>
        </w:tc>
        <w:tc>
          <w:tcPr>
            <w:tcW w:w="2313" w:type="dxa"/>
          </w:tcPr>
          <w:p w14:paraId="03B9EDCD">
            <w:pPr>
              <w:rPr>
                <w:sz w:val="28"/>
                <w:lang w:val="uk-UA"/>
              </w:rPr>
            </w:pPr>
          </w:p>
        </w:tc>
        <w:tc>
          <w:tcPr>
            <w:tcW w:w="1804" w:type="dxa"/>
          </w:tcPr>
          <w:p w14:paraId="70E86FF2">
            <w:pPr>
              <w:rPr>
                <w:sz w:val="28"/>
                <w:lang w:val="uk-UA"/>
              </w:rPr>
            </w:pPr>
          </w:p>
        </w:tc>
        <w:tc>
          <w:tcPr>
            <w:tcW w:w="3129" w:type="dxa"/>
          </w:tcPr>
          <w:p w14:paraId="640B0856">
            <w:pPr>
              <w:rPr>
                <w:sz w:val="28"/>
                <w:lang w:val="uk-UA"/>
              </w:rPr>
            </w:pPr>
          </w:p>
        </w:tc>
        <w:tc>
          <w:tcPr>
            <w:tcW w:w="2410" w:type="dxa"/>
          </w:tcPr>
          <w:p w14:paraId="0C618BDD">
            <w:pPr>
              <w:rPr>
                <w:sz w:val="28"/>
                <w:lang w:val="uk-UA"/>
              </w:rPr>
            </w:pPr>
          </w:p>
        </w:tc>
      </w:tr>
      <w:tr w14:paraId="242B8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trPr>
        <w:tc>
          <w:tcPr>
            <w:tcW w:w="692" w:type="dxa"/>
          </w:tcPr>
          <w:p w14:paraId="258CBE9D">
            <w:pPr>
              <w:rPr>
                <w:sz w:val="28"/>
                <w:lang w:val="uk-UA"/>
              </w:rPr>
            </w:pPr>
          </w:p>
        </w:tc>
        <w:tc>
          <w:tcPr>
            <w:tcW w:w="2313" w:type="dxa"/>
          </w:tcPr>
          <w:p w14:paraId="4578FC43">
            <w:pPr>
              <w:rPr>
                <w:sz w:val="28"/>
                <w:lang w:val="uk-UA"/>
              </w:rPr>
            </w:pPr>
          </w:p>
        </w:tc>
        <w:tc>
          <w:tcPr>
            <w:tcW w:w="1804" w:type="dxa"/>
          </w:tcPr>
          <w:p w14:paraId="07A732ED">
            <w:pPr>
              <w:rPr>
                <w:sz w:val="28"/>
                <w:lang w:val="uk-UA"/>
              </w:rPr>
            </w:pPr>
          </w:p>
        </w:tc>
        <w:tc>
          <w:tcPr>
            <w:tcW w:w="3129" w:type="dxa"/>
          </w:tcPr>
          <w:p w14:paraId="647A3FA7">
            <w:pPr>
              <w:rPr>
                <w:sz w:val="28"/>
                <w:lang w:val="uk-UA"/>
              </w:rPr>
            </w:pPr>
          </w:p>
        </w:tc>
        <w:tc>
          <w:tcPr>
            <w:tcW w:w="2410" w:type="dxa"/>
          </w:tcPr>
          <w:p w14:paraId="2FF6743E">
            <w:pPr>
              <w:rPr>
                <w:sz w:val="28"/>
                <w:lang w:val="uk-UA"/>
              </w:rPr>
            </w:pPr>
          </w:p>
        </w:tc>
      </w:tr>
      <w:tr w14:paraId="4B196486">
        <w:tblPrEx>
          <w:tblCellMar>
            <w:top w:w="0" w:type="dxa"/>
            <w:left w:w="108" w:type="dxa"/>
            <w:bottom w:w="0" w:type="dxa"/>
            <w:right w:w="108" w:type="dxa"/>
          </w:tblCellMar>
        </w:tblPrEx>
        <w:trPr>
          <w:cantSplit/>
          <w:trHeight w:val="316" w:hRule="atLeast"/>
        </w:trPr>
        <w:tc>
          <w:tcPr>
            <w:tcW w:w="692" w:type="dxa"/>
          </w:tcPr>
          <w:p w14:paraId="36E21B43">
            <w:pPr>
              <w:rPr>
                <w:sz w:val="28"/>
                <w:lang w:val="uk-UA"/>
              </w:rPr>
            </w:pPr>
          </w:p>
        </w:tc>
        <w:tc>
          <w:tcPr>
            <w:tcW w:w="2313" w:type="dxa"/>
          </w:tcPr>
          <w:p w14:paraId="7123695D">
            <w:pPr>
              <w:rPr>
                <w:sz w:val="28"/>
                <w:lang w:val="uk-UA"/>
              </w:rPr>
            </w:pPr>
          </w:p>
        </w:tc>
        <w:tc>
          <w:tcPr>
            <w:tcW w:w="1804" w:type="dxa"/>
          </w:tcPr>
          <w:p w14:paraId="4D989E77">
            <w:pPr>
              <w:rPr>
                <w:sz w:val="28"/>
                <w:lang w:val="uk-UA"/>
              </w:rPr>
            </w:pPr>
          </w:p>
        </w:tc>
        <w:tc>
          <w:tcPr>
            <w:tcW w:w="3129" w:type="dxa"/>
          </w:tcPr>
          <w:p w14:paraId="48EA9E27">
            <w:pPr>
              <w:rPr>
                <w:sz w:val="28"/>
                <w:lang w:val="uk-UA"/>
              </w:rPr>
            </w:pPr>
          </w:p>
        </w:tc>
        <w:tc>
          <w:tcPr>
            <w:tcW w:w="2410" w:type="dxa"/>
          </w:tcPr>
          <w:p w14:paraId="220EC2F7">
            <w:pPr>
              <w:rPr>
                <w:sz w:val="28"/>
                <w:lang w:val="uk-UA"/>
              </w:rPr>
            </w:pPr>
          </w:p>
        </w:tc>
      </w:tr>
      <w:tr w14:paraId="357E2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6" w:hRule="atLeast"/>
        </w:trPr>
        <w:tc>
          <w:tcPr>
            <w:tcW w:w="692" w:type="dxa"/>
          </w:tcPr>
          <w:p w14:paraId="324CFCB2">
            <w:pPr>
              <w:rPr>
                <w:sz w:val="28"/>
                <w:lang w:val="uk-UA"/>
              </w:rPr>
            </w:pPr>
          </w:p>
        </w:tc>
        <w:tc>
          <w:tcPr>
            <w:tcW w:w="2313" w:type="dxa"/>
          </w:tcPr>
          <w:p w14:paraId="0084A7C0">
            <w:pPr>
              <w:rPr>
                <w:sz w:val="28"/>
                <w:lang w:val="uk-UA"/>
              </w:rPr>
            </w:pPr>
          </w:p>
        </w:tc>
        <w:tc>
          <w:tcPr>
            <w:tcW w:w="1804" w:type="dxa"/>
          </w:tcPr>
          <w:p w14:paraId="1AF3D911">
            <w:pPr>
              <w:rPr>
                <w:sz w:val="28"/>
                <w:lang w:val="uk-UA"/>
              </w:rPr>
            </w:pPr>
          </w:p>
        </w:tc>
        <w:tc>
          <w:tcPr>
            <w:tcW w:w="3129" w:type="dxa"/>
          </w:tcPr>
          <w:p w14:paraId="0B239046">
            <w:pPr>
              <w:rPr>
                <w:sz w:val="28"/>
                <w:lang w:val="uk-UA"/>
              </w:rPr>
            </w:pPr>
          </w:p>
        </w:tc>
        <w:tc>
          <w:tcPr>
            <w:tcW w:w="2410" w:type="dxa"/>
          </w:tcPr>
          <w:p w14:paraId="6B811E22">
            <w:pPr>
              <w:rPr>
                <w:sz w:val="28"/>
                <w:lang w:val="uk-UA"/>
              </w:rPr>
            </w:pPr>
          </w:p>
        </w:tc>
      </w:tr>
      <w:tr w14:paraId="6C487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trPr>
        <w:tc>
          <w:tcPr>
            <w:tcW w:w="692" w:type="dxa"/>
          </w:tcPr>
          <w:p w14:paraId="1AD25959">
            <w:pPr>
              <w:rPr>
                <w:sz w:val="28"/>
                <w:lang w:val="uk-UA"/>
              </w:rPr>
            </w:pPr>
          </w:p>
        </w:tc>
        <w:tc>
          <w:tcPr>
            <w:tcW w:w="2313" w:type="dxa"/>
          </w:tcPr>
          <w:p w14:paraId="63A2F01E">
            <w:pPr>
              <w:rPr>
                <w:sz w:val="28"/>
                <w:lang w:val="uk-UA"/>
              </w:rPr>
            </w:pPr>
          </w:p>
        </w:tc>
        <w:tc>
          <w:tcPr>
            <w:tcW w:w="1804" w:type="dxa"/>
          </w:tcPr>
          <w:p w14:paraId="2561F947">
            <w:pPr>
              <w:rPr>
                <w:sz w:val="28"/>
                <w:lang w:val="uk-UA"/>
              </w:rPr>
            </w:pPr>
          </w:p>
        </w:tc>
        <w:tc>
          <w:tcPr>
            <w:tcW w:w="3129" w:type="dxa"/>
          </w:tcPr>
          <w:p w14:paraId="36590942">
            <w:pPr>
              <w:rPr>
                <w:sz w:val="28"/>
                <w:lang w:val="uk-UA"/>
              </w:rPr>
            </w:pPr>
          </w:p>
        </w:tc>
        <w:tc>
          <w:tcPr>
            <w:tcW w:w="2410" w:type="dxa"/>
          </w:tcPr>
          <w:p w14:paraId="05A4C733">
            <w:pPr>
              <w:rPr>
                <w:sz w:val="28"/>
                <w:lang w:val="uk-UA"/>
              </w:rPr>
            </w:pPr>
          </w:p>
        </w:tc>
      </w:tr>
      <w:tr w14:paraId="4F1D7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6" w:hRule="atLeast"/>
        </w:trPr>
        <w:tc>
          <w:tcPr>
            <w:tcW w:w="692" w:type="dxa"/>
          </w:tcPr>
          <w:p w14:paraId="4457C84A">
            <w:pPr>
              <w:rPr>
                <w:sz w:val="28"/>
                <w:lang w:val="uk-UA"/>
              </w:rPr>
            </w:pPr>
          </w:p>
        </w:tc>
        <w:tc>
          <w:tcPr>
            <w:tcW w:w="2313" w:type="dxa"/>
          </w:tcPr>
          <w:p w14:paraId="089A2E31">
            <w:pPr>
              <w:rPr>
                <w:sz w:val="28"/>
                <w:lang w:val="uk-UA"/>
              </w:rPr>
            </w:pPr>
          </w:p>
        </w:tc>
        <w:tc>
          <w:tcPr>
            <w:tcW w:w="1804" w:type="dxa"/>
          </w:tcPr>
          <w:p w14:paraId="69913A99">
            <w:pPr>
              <w:rPr>
                <w:sz w:val="28"/>
                <w:lang w:val="uk-UA"/>
              </w:rPr>
            </w:pPr>
          </w:p>
        </w:tc>
        <w:tc>
          <w:tcPr>
            <w:tcW w:w="3129" w:type="dxa"/>
          </w:tcPr>
          <w:p w14:paraId="040F2B3A">
            <w:pPr>
              <w:rPr>
                <w:sz w:val="28"/>
                <w:lang w:val="uk-UA"/>
              </w:rPr>
            </w:pPr>
          </w:p>
        </w:tc>
        <w:tc>
          <w:tcPr>
            <w:tcW w:w="2410" w:type="dxa"/>
          </w:tcPr>
          <w:p w14:paraId="77C0C89D">
            <w:pPr>
              <w:rPr>
                <w:sz w:val="28"/>
                <w:lang w:val="uk-UA"/>
              </w:rPr>
            </w:pPr>
          </w:p>
        </w:tc>
      </w:tr>
      <w:tr w14:paraId="120DE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trPr>
        <w:tc>
          <w:tcPr>
            <w:tcW w:w="692" w:type="dxa"/>
          </w:tcPr>
          <w:p w14:paraId="26F41944">
            <w:pPr>
              <w:rPr>
                <w:sz w:val="28"/>
                <w:lang w:val="uk-UA"/>
              </w:rPr>
            </w:pPr>
          </w:p>
        </w:tc>
        <w:tc>
          <w:tcPr>
            <w:tcW w:w="2313" w:type="dxa"/>
          </w:tcPr>
          <w:p w14:paraId="5DC5A766">
            <w:pPr>
              <w:rPr>
                <w:sz w:val="28"/>
                <w:lang w:val="uk-UA"/>
              </w:rPr>
            </w:pPr>
          </w:p>
        </w:tc>
        <w:tc>
          <w:tcPr>
            <w:tcW w:w="1804" w:type="dxa"/>
          </w:tcPr>
          <w:p w14:paraId="182988E5">
            <w:pPr>
              <w:rPr>
                <w:sz w:val="28"/>
                <w:lang w:val="uk-UA"/>
              </w:rPr>
            </w:pPr>
          </w:p>
        </w:tc>
        <w:tc>
          <w:tcPr>
            <w:tcW w:w="3129" w:type="dxa"/>
          </w:tcPr>
          <w:p w14:paraId="130E117D">
            <w:pPr>
              <w:rPr>
                <w:sz w:val="28"/>
                <w:lang w:val="uk-UA"/>
              </w:rPr>
            </w:pPr>
          </w:p>
        </w:tc>
        <w:tc>
          <w:tcPr>
            <w:tcW w:w="2410" w:type="dxa"/>
          </w:tcPr>
          <w:p w14:paraId="1AFA2ADB">
            <w:pPr>
              <w:rPr>
                <w:sz w:val="28"/>
                <w:lang w:val="uk-UA"/>
              </w:rPr>
            </w:pPr>
          </w:p>
        </w:tc>
      </w:tr>
      <w:tr w14:paraId="5D04C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6" w:hRule="atLeast"/>
        </w:trPr>
        <w:tc>
          <w:tcPr>
            <w:tcW w:w="692" w:type="dxa"/>
          </w:tcPr>
          <w:p w14:paraId="5687FD8B">
            <w:pPr>
              <w:rPr>
                <w:sz w:val="28"/>
                <w:lang w:val="uk-UA"/>
              </w:rPr>
            </w:pPr>
          </w:p>
        </w:tc>
        <w:tc>
          <w:tcPr>
            <w:tcW w:w="2313" w:type="dxa"/>
          </w:tcPr>
          <w:p w14:paraId="32F5A6C5">
            <w:pPr>
              <w:rPr>
                <w:sz w:val="28"/>
                <w:lang w:val="uk-UA"/>
              </w:rPr>
            </w:pPr>
          </w:p>
        </w:tc>
        <w:tc>
          <w:tcPr>
            <w:tcW w:w="1804" w:type="dxa"/>
          </w:tcPr>
          <w:p w14:paraId="351D436F">
            <w:pPr>
              <w:rPr>
                <w:sz w:val="28"/>
                <w:lang w:val="uk-UA"/>
              </w:rPr>
            </w:pPr>
          </w:p>
        </w:tc>
        <w:tc>
          <w:tcPr>
            <w:tcW w:w="3129" w:type="dxa"/>
          </w:tcPr>
          <w:p w14:paraId="3CDB8564">
            <w:pPr>
              <w:rPr>
                <w:sz w:val="28"/>
                <w:lang w:val="uk-UA"/>
              </w:rPr>
            </w:pPr>
          </w:p>
        </w:tc>
        <w:tc>
          <w:tcPr>
            <w:tcW w:w="2410" w:type="dxa"/>
          </w:tcPr>
          <w:p w14:paraId="23932623">
            <w:pPr>
              <w:rPr>
                <w:sz w:val="28"/>
                <w:lang w:val="uk-UA"/>
              </w:rPr>
            </w:pPr>
          </w:p>
        </w:tc>
      </w:tr>
      <w:tr w14:paraId="271E0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6" w:hRule="atLeast"/>
        </w:trPr>
        <w:tc>
          <w:tcPr>
            <w:tcW w:w="692" w:type="dxa"/>
          </w:tcPr>
          <w:p w14:paraId="0DAE947B">
            <w:pPr>
              <w:rPr>
                <w:sz w:val="28"/>
                <w:lang w:val="uk-UA"/>
              </w:rPr>
            </w:pPr>
          </w:p>
        </w:tc>
        <w:tc>
          <w:tcPr>
            <w:tcW w:w="2313" w:type="dxa"/>
          </w:tcPr>
          <w:p w14:paraId="673E827F">
            <w:pPr>
              <w:rPr>
                <w:sz w:val="28"/>
                <w:lang w:val="uk-UA"/>
              </w:rPr>
            </w:pPr>
          </w:p>
        </w:tc>
        <w:tc>
          <w:tcPr>
            <w:tcW w:w="1804" w:type="dxa"/>
          </w:tcPr>
          <w:p w14:paraId="528BC8D1">
            <w:pPr>
              <w:rPr>
                <w:sz w:val="28"/>
                <w:lang w:val="uk-UA"/>
              </w:rPr>
            </w:pPr>
          </w:p>
        </w:tc>
        <w:tc>
          <w:tcPr>
            <w:tcW w:w="3129" w:type="dxa"/>
          </w:tcPr>
          <w:p w14:paraId="442530EF">
            <w:pPr>
              <w:rPr>
                <w:sz w:val="28"/>
                <w:lang w:val="uk-UA"/>
              </w:rPr>
            </w:pPr>
          </w:p>
        </w:tc>
        <w:tc>
          <w:tcPr>
            <w:tcW w:w="2410" w:type="dxa"/>
          </w:tcPr>
          <w:p w14:paraId="560C2BBC">
            <w:pPr>
              <w:rPr>
                <w:sz w:val="28"/>
                <w:lang w:val="uk-UA"/>
              </w:rPr>
            </w:pPr>
          </w:p>
        </w:tc>
      </w:tr>
      <w:tr w14:paraId="4BA44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trPr>
        <w:tc>
          <w:tcPr>
            <w:tcW w:w="692" w:type="dxa"/>
          </w:tcPr>
          <w:p w14:paraId="4801C015">
            <w:pPr>
              <w:rPr>
                <w:sz w:val="28"/>
                <w:lang w:val="uk-UA"/>
              </w:rPr>
            </w:pPr>
          </w:p>
        </w:tc>
        <w:tc>
          <w:tcPr>
            <w:tcW w:w="2313" w:type="dxa"/>
          </w:tcPr>
          <w:p w14:paraId="111D27CE">
            <w:pPr>
              <w:rPr>
                <w:sz w:val="28"/>
                <w:lang w:val="uk-UA"/>
              </w:rPr>
            </w:pPr>
          </w:p>
        </w:tc>
        <w:tc>
          <w:tcPr>
            <w:tcW w:w="1804" w:type="dxa"/>
          </w:tcPr>
          <w:p w14:paraId="5056BA4A">
            <w:pPr>
              <w:rPr>
                <w:sz w:val="28"/>
                <w:lang w:val="uk-UA"/>
              </w:rPr>
            </w:pPr>
          </w:p>
        </w:tc>
        <w:tc>
          <w:tcPr>
            <w:tcW w:w="3129" w:type="dxa"/>
          </w:tcPr>
          <w:p w14:paraId="06EDFC08">
            <w:pPr>
              <w:rPr>
                <w:sz w:val="28"/>
                <w:lang w:val="uk-UA"/>
              </w:rPr>
            </w:pPr>
          </w:p>
        </w:tc>
        <w:tc>
          <w:tcPr>
            <w:tcW w:w="2410" w:type="dxa"/>
          </w:tcPr>
          <w:p w14:paraId="29C26389">
            <w:pPr>
              <w:rPr>
                <w:sz w:val="28"/>
                <w:lang w:val="uk-UA"/>
              </w:rPr>
            </w:pPr>
          </w:p>
        </w:tc>
      </w:tr>
      <w:tr w14:paraId="5676D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6" w:hRule="atLeast"/>
        </w:trPr>
        <w:tc>
          <w:tcPr>
            <w:tcW w:w="692" w:type="dxa"/>
          </w:tcPr>
          <w:p w14:paraId="558AF792">
            <w:pPr>
              <w:rPr>
                <w:sz w:val="28"/>
                <w:lang w:val="uk-UA"/>
              </w:rPr>
            </w:pPr>
          </w:p>
        </w:tc>
        <w:tc>
          <w:tcPr>
            <w:tcW w:w="2313" w:type="dxa"/>
          </w:tcPr>
          <w:p w14:paraId="181CBEDD">
            <w:pPr>
              <w:rPr>
                <w:sz w:val="28"/>
                <w:lang w:val="uk-UA"/>
              </w:rPr>
            </w:pPr>
          </w:p>
        </w:tc>
        <w:tc>
          <w:tcPr>
            <w:tcW w:w="1804" w:type="dxa"/>
          </w:tcPr>
          <w:p w14:paraId="0DFDB7C9">
            <w:pPr>
              <w:rPr>
                <w:sz w:val="28"/>
                <w:lang w:val="uk-UA"/>
              </w:rPr>
            </w:pPr>
          </w:p>
        </w:tc>
        <w:tc>
          <w:tcPr>
            <w:tcW w:w="3129" w:type="dxa"/>
          </w:tcPr>
          <w:p w14:paraId="318284AC">
            <w:pPr>
              <w:rPr>
                <w:sz w:val="28"/>
                <w:lang w:val="uk-UA"/>
              </w:rPr>
            </w:pPr>
          </w:p>
        </w:tc>
        <w:tc>
          <w:tcPr>
            <w:tcW w:w="2410" w:type="dxa"/>
          </w:tcPr>
          <w:p w14:paraId="1FF6097E">
            <w:pPr>
              <w:rPr>
                <w:sz w:val="28"/>
                <w:lang w:val="uk-UA"/>
              </w:rPr>
            </w:pPr>
          </w:p>
        </w:tc>
      </w:tr>
      <w:tr w14:paraId="101E2881">
        <w:tblPrEx>
          <w:tblCellMar>
            <w:top w:w="0" w:type="dxa"/>
            <w:left w:w="108" w:type="dxa"/>
            <w:bottom w:w="0" w:type="dxa"/>
            <w:right w:w="108" w:type="dxa"/>
          </w:tblCellMar>
        </w:tblPrEx>
        <w:trPr>
          <w:cantSplit/>
          <w:trHeight w:val="301" w:hRule="atLeast"/>
        </w:trPr>
        <w:tc>
          <w:tcPr>
            <w:tcW w:w="692" w:type="dxa"/>
          </w:tcPr>
          <w:p w14:paraId="6C6EE11F">
            <w:pPr>
              <w:rPr>
                <w:sz w:val="28"/>
                <w:lang w:val="uk-UA"/>
              </w:rPr>
            </w:pPr>
          </w:p>
        </w:tc>
        <w:tc>
          <w:tcPr>
            <w:tcW w:w="2313" w:type="dxa"/>
          </w:tcPr>
          <w:p w14:paraId="58F2D030">
            <w:pPr>
              <w:rPr>
                <w:sz w:val="28"/>
                <w:lang w:val="uk-UA"/>
              </w:rPr>
            </w:pPr>
          </w:p>
        </w:tc>
        <w:tc>
          <w:tcPr>
            <w:tcW w:w="1804" w:type="dxa"/>
          </w:tcPr>
          <w:p w14:paraId="7A3229EE">
            <w:pPr>
              <w:rPr>
                <w:sz w:val="28"/>
                <w:lang w:val="uk-UA"/>
              </w:rPr>
            </w:pPr>
          </w:p>
        </w:tc>
        <w:tc>
          <w:tcPr>
            <w:tcW w:w="3129" w:type="dxa"/>
          </w:tcPr>
          <w:p w14:paraId="162F8939">
            <w:pPr>
              <w:rPr>
                <w:sz w:val="28"/>
                <w:lang w:val="uk-UA"/>
              </w:rPr>
            </w:pPr>
          </w:p>
        </w:tc>
        <w:tc>
          <w:tcPr>
            <w:tcW w:w="2410" w:type="dxa"/>
          </w:tcPr>
          <w:p w14:paraId="31B0543A">
            <w:pPr>
              <w:rPr>
                <w:sz w:val="28"/>
                <w:lang w:val="uk-UA"/>
              </w:rPr>
            </w:pPr>
          </w:p>
        </w:tc>
      </w:tr>
      <w:tr w14:paraId="1C581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6" w:hRule="atLeast"/>
        </w:trPr>
        <w:tc>
          <w:tcPr>
            <w:tcW w:w="692" w:type="dxa"/>
          </w:tcPr>
          <w:p w14:paraId="04908D21">
            <w:pPr>
              <w:rPr>
                <w:sz w:val="28"/>
                <w:lang w:val="uk-UA"/>
              </w:rPr>
            </w:pPr>
          </w:p>
        </w:tc>
        <w:tc>
          <w:tcPr>
            <w:tcW w:w="2313" w:type="dxa"/>
          </w:tcPr>
          <w:p w14:paraId="19DFADB2">
            <w:pPr>
              <w:rPr>
                <w:sz w:val="28"/>
                <w:lang w:val="uk-UA"/>
              </w:rPr>
            </w:pPr>
          </w:p>
        </w:tc>
        <w:tc>
          <w:tcPr>
            <w:tcW w:w="1804" w:type="dxa"/>
          </w:tcPr>
          <w:p w14:paraId="075E8F83">
            <w:pPr>
              <w:rPr>
                <w:sz w:val="28"/>
                <w:lang w:val="uk-UA"/>
              </w:rPr>
            </w:pPr>
          </w:p>
        </w:tc>
        <w:tc>
          <w:tcPr>
            <w:tcW w:w="3129" w:type="dxa"/>
          </w:tcPr>
          <w:p w14:paraId="35148073">
            <w:pPr>
              <w:rPr>
                <w:sz w:val="28"/>
                <w:lang w:val="uk-UA"/>
              </w:rPr>
            </w:pPr>
          </w:p>
        </w:tc>
        <w:tc>
          <w:tcPr>
            <w:tcW w:w="2410" w:type="dxa"/>
          </w:tcPr>
          <w:p w14:paraId="10531B22">
            <w:pPr>
              <w:rPr>
                <w:sz w:val="28"/>
                <w:lang w:val="uk-UA"/>
              </w:rPr>
            </w:pPr>
          </w:p>
        </w:tc>
      </w:tr>
      <w:tr w14:paraId="54505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6" w:hRule="atLeast"/>
        </w:trPr>
        <w:tc>
          <w:tcPr>
            <w:tcW w:w="692" w:type="dxa"/>
          </w:tcPr>
          <w:p w14:paraId="33A82A6E">
            <w:pPr>
              <w:rPr>
                <w:sz w:val="28"/>
                <w:lang w:val="uk-UA"/>
              </w:rPr>
            </w:pPr>
          </w:p>
        </w:tc>
        <w:tc>
          <w:tcPr>
            <w:tcW w:w="2313" w:type="dxa"/>
          </w:tcPr>
          <w:p w14:paraId="1F5B3471">
            <w:pPr>
              <w:rPr>
                <w:sz w:val="28"/>
                <w:lang w:val="uk-UA"/>
              </w:rPr>
            </w:pPr>
          </w:p>
        </w:tc>
        <w:tc>
          <w:tcPr>
            <w:tcW w:w="1804" w:type="dxa"/>
          </w:tcPr>
          <w:p w14:paraId="5E7AC872">
            <w:pPr>
              <w:rPr>
                <w:sz w:val="28"/>
                <w:lang w:val="uk-UA"/>
              </w:rPr>
            </w:pPr>
          </w:p>
        </w:tc>
        <w:tc>
          <w:tcPr>
            <w:tcW w:w="3129" w:type="dxa"/>
          </w:tcPr>
          <w:p w14:paraId="051C31FF">
            <w:pPr>
              <w:rPr>
                <w:sz w:val="28"/>
                <w:lang w:val="uk-UA"/>
              </w:rPr>
            </w:pPr>
          </w:p>
        </w:tc>
        <w:tc>
          <w:tcPr>
            <w:tcW w:w="2410" w:type="dxa"/>
          </w:tcPr>
          <w:p w14:paraId="1BD4333A">
            <w:pPr>
              <w:rPr>
                <w:sz w:val="28"/>
                <w:lang w:val="uk-UA"/>
              </w:rPr>
            </w:pPr>
          </w:p>
        </w:tc>
      </w:tr>
      <w:tr w14:paraId="192AE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trPr>
        <w:tc>
          <w:tcPr>
            <w:tcW w:w="692" w:type="dxa"/>
          </w:tcPr>
          <w:p w14:paraId="732F1A97">
            <w:pPr>
              <w:rPr>
                <w:sz w:val="28"/>
                <w:lang w:val="uk-UA"/>
              </w:rPr>
            </w:pPr>
          </w:p>
        </w:tc>
        <w:tc>
          <w:tcPr>
            <w:tcW w:w="2313" w:type="dxa"/>
          </w:tcPr>
          <w:p w14:paraId="71CC5149">
            <w:pPr>
              <w:rPr>
                <w:sz w:val="28"/>
                <w:lang w:val="uk-UA"/>
              </w:rPr>
            </w:pPr>
          </w:p>
        </w:tc>
        <w:tc>
          <w:tcPr>
            <w:tcW w:w="1804" w:type="dxa"/>
          </w:tcPr>
          <w:p w14:paraId="4357DD94">
            <w:pPr>
              <w:rPr>
                <w:sz w:val="28"/>
                <w:lang w:val="uk-UA"/>
              </w:rPr>
            </w:pPr>
          </w:p>
        </w:tc>
        <w:tc>
          <w:tcPr>
            <w:tcW w:w="3129" w:type="dxa"/>
          </w:tcPr>
          <w:p w14:paraId="5D197001">
            <w:pPr>
              <w:rPr>
                <w:sz w:val="28"/>
                <w:lang w:val="uk-UA"/>
              </w:rPr>
            </w:pPr>
          </w:p>
        </w:tc>
        <w:tc>
          <w:tcPr>
            <w:tcW w:w="2410" w:type="dxa"/>
          </w:tcPr>
          <w:p w14:paraId="18E10269">
            <w:pPr>
              <w:rPr>
                <w:sz w:val="28"/>
                <w:lang w:val="uk-UA"/>
              </w:rPr>
            </w:pPr>
          </w:p>
        </w:tc>
      </w:tr>
      <w:tr w14:paraId="4104FA07">
        <w:tblPrEx>
          <w:tblCellMar>
            <w:top w:w="0" w:type="dxa"/>
            <w:left w:w="108" w:type="dxa"/>
            <w:bottom w:w="0" w:type="dxa"/>
            <w:right w:w="108" w:type="dxa"/>
          </w:tblCellMar>
        </w:tblPrEx>
        <w:trPr>
          <w:cantSplit/>
          <w:trHeight w:val="316" w:hRule="atLeast"/>
        </w:trPr>
        <w:tc>
          <w:tcPr>
            <w:tcW w:w="692" w:type="dxa"/>
          </w:tcPr>
          <w:p w14:paraId="112725D2">
            <w:pPr>
              <w:rPr>
                <w:sz w:val="28"/>
                <w:lang w:val="uk-UA"/>
              </w:rPr>
            </w:pPr>
          </w:p>
        </w:tc>
        <w:tc>
          <w:tcPr>
            <w:tcW w:w="2313" w:type="dxa"/>
          </w:tcPr>
          <w:p w14:paraId="5CA4CC59">
            <w:pPr>
              <w:rPr>
                <w:sz w:val="28"/>
                <w:lang w:val="uk-UA"/>
              </w:rPr>
            </w:pPr>
          </w:p>
        </w:tc>
        <w:tc>
          <w:tcPr>
            <w:tcW w:w="1804" w:type="dxa"/>
          </w:tcPr>
          <w:p w14:paraId="72B4FE1E">
            <w:pPr>
              <w:rPr>
                <w:sz w:val="28"/>
                <w:lang w:val="uk-UA"/>
              </w:rPr>
            </w:pPr>
          </w:p>
        </w:tc>
        <w:tc>
          <w:tcPr>
            <w:tcW w:w="3129" w:type="dxa"/>
          </w:tcPr>
          <w:p w14:paraId="5DFBF784">
            <w:pPr>
              <w:rPr>
                <w:sz w:val="28"/>
                <w:lang w:val="uk-UA"/>
              </w:rPr>
            </w:pPr>
          </w:p>
        </w:tc>
        <w:tc>
          <w:tcPr>
            <w:tcW w:w="2410" w:type="dxa"/>
          </w:tcPr>
          <w:p w14:paraId="7AB738A7">
            <w:pPr>
              <w:rPr>
                <w:sz w:val="28"/>
                <w:lang w:val="uk-UA"/>
              </w:rPr>
            </w:pPr>
          </w:p>
        </w:tc>
      </w:tr>
      <w:tr w14:paraId="5887FA8C">
        <w:tblPrEx>
          <w:tblCellMar>
            <w:top w:w="0" w:type="dxa"/>
            <w:left w:w="108" w:type="dxa"/>
            <w:bottom w:w="0" w:type="dxa"/>
            <w:right w:w="108" w:type="dxa"/>
          </w:tblCellMar>
        </w:tblPrEx>
        <w:trPr>
          <w:cantSplit/>
          <w:trHeight w:val="301" w:hRule="atLeast"/>
        </w:trPr>
        <w:tc>
          <w:tcPr>
            <w:tcW w:w="692" w:type="dxa"/>
          </w:tcPr>
          <w:p w14:paraId="69EDF990">
            <w:pPr>
              <w:rPr>
                <w:sz w:val="28"/>
                <w:lang w:val="uk-UA"/>
              </w:rPr>
            </w:pPr>
          </w:p>
        </w:tc>
        <w:tc>
          <w:tcPr>
            <w:tcW w:w="2313" w:type="dxa"/>
          </w:tcPr>
          <w:p w14:paraId="2CEB990F">
            <w:pPr>
              <w:rPr>
                <w:sz w:val="28"/>
                <w:lang w:val="uk-UA"/>
              </w:rPr>
            </w:pPr>
          </w:p>
        </w:tc>
        <w:tc>
          <w:tcPr>
            <w:tcW w:w="1804" w:type="dxa"/>
          </w:tcPr>
          <w:p w14:paraId="2BB8E655">
            <w:pPr>
              <w:rPr>
                <w:sz w:val="28"/>
                <w:lang w:val="uk-UA"/>
              </w:rPr>
            </w:pPr>
          </w:p>
        </w:tc>
        <w:tc>
          <w:tcPr>
            <w:tcW w:w="3129" w:type="dxa"/>
          </w:tcPr>
          <w:p w14:paraId="6983FF34">
            <w:pPr>
              <w:rPr>
                <w:sz w:val="28"/>
                <w:lang w:val="uk-UA"/>
              </w:rPr>
            </w:pPr>
          </w:p>
        </w:tc>
        <w:tc>
          <w:tcPr>
            <w:tcW w:w="2410" w:type="dxa"/>
          </w:tcPr>
          <w:p w14:paraId="5918B0CA">
            <w:pPr>
              <w:rPr>
                <w:sz w:val="28"/>
                <w:lang w:val="uk-UA"/>
              </w:rPr>
            </w:pPr>
          </w:p>
        </w:tc>
      </w:tr>
      <w:tr w14:paraId="45792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6" w:hRule="atLeast"/>
        </w:trPr>
        <w:tc>
          <w:tcPr>
            <w:tcW w:w="692" w:type="dxa"/>
          </w:tcPr>
          <w:p w14:paraId="54F4817F">
            <w:pPr>
              <w:rPr>
                <w:sz w:val="28"/>
                <w:lang w:val="uk-UA"/>
              </w:rPr>
            </w:pPr>
          </w:p>
        </w:tc>
        <w:tc>
          <w:tcPr>
            <w:tcW w:w="2313" w:type="dxa"/>
          </w:tcPr>
          <w:p w14:paraId="13D467B1">
            <w:pPr>
              <w:rPr>
                <w:sz w:val="28"/>
                <w:lang w:val="uk-UA"/>
              </w:rPr>
            </w:pPr>
          </w:p>
        </w:tc>
        <w:tc>
          <w:tcPr>
            <w:tcW w:w="1804" w:type="dxa"/>
          </w:tcPr>
          <w:p w14:paraId="5AA0E882">
            <w:pPr>
              <w:rPr>
                <w:sz w:val="28"/>
                <w:lang w:val="uk-UA"/>
              </w:rPr>
            </w:pPr>
          </w:p>
        </w:tc>
        <w:tc>
          <w:tcPr>
            <w:tcW w:w="3129" w:type="dxa"/>
          </w:tcPr>
          <w:p w14:paraId="2464E4CE">
            <w:pPr>
              <w:rPr>
                <w:sz w:val="28"/>
                <w:lang w:val="uk-UA"/>
              </w:rPr>
            </w:pPr>
          </w:p>
        </w:tc>
        <w:tc>
          <w:tcPr>
            <w:tcW w:w="2410" w:type="dxa"/>
          </w:tcPr>
          <w:p w14:paraId="55495079">
            <w:pPr>
              <w:rPr>
                <w:sz w:val="28"/>
                <w:lang w:val="uk-UA"/>
              </w:rPr>
            </w:pPr>
          </w:p>
        </w:tc>
      </w:tr>
      <w:tr w14:paraId="52485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atLeast"/>
        </w:trPr>
        <w:tc>
          <w:tcPr>
            <w:tcW w:w="692" w:type="dxa"/>
          </w:tcPr>
          <w:p w14:paraId="59D52B20">
            <w:pPr>
              <w:rPr>
                <w:sz w:val="28"/>
                <w:lang w:val="uk-UA"/>
              </w:rPr>
            </w:pPr>
          </w:p>
        </w:tc>
        <w:tc>
          <w:tcPr>
            <w:tcW w:w="2313" w:type="dxa"/>
          </w:tcPr>
          <w:p w14:paraId="36F216D6">
            <w:pPr>
              <w:rPr>
                <w:sz w:val="28"/>
                <w:lang w:val="uk-UA"/>
              </w:rPr>
            </w:pPr>
          </w:p>
        </w:tc>
        <w:tc>
          <w:tcPr>
            <w:tcW w:w="1804" w:type="dxa"/>
          </w:tcPr>
          <w:p w14:paraId="492ED5A8">
            <w:pPr>
              <w:rPr>
                <w:sz w:val="28"/>
                <w:lang w:val="uk-UA"/>
              </w:rPr>
            </w:pPr>
          </w:p>
        </w:tc>
        <w:tc>
          <w:tcPr>
            <w:tcW w:w="3129" w:type="dxa"/>
          </w:tcPr>
          <w:p w14:paraId="10656E4A">
            <w:pPr>
              <w:rPr>
                <w:sz w:val="28"/>
                <w:lang w:val="uk-UA"/>
              </w:rPr>
            </w:pPr>
          </w:p>
        </w:tc>
        <w:tc>
          <w:tcPr>
            <w:tcW w:w="2410" w:type="dxa"/>
          </w:tcPr>
          <w:p w14:paraId="7FA613CC">
            <w:pPr>
              <w:rPr>
                <w:sz w:val="28"/>
                <w:lang w:val="uk-UA"/>
              </w:rPr>
            </w:pPr>
          </w:p>
        </w:tc>
      </w:tr>
    </w:tbl>
    <w:p w14:paraId="07AC1E8E"/>
    <w:sectPr>
      <w:pgSz w:w="11906" w:h="16838"/>
      <w:pgMar w:top="1134" w:right="850" w:bottom="1134"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Tahoma">
    <w:panose1 w:val="020B0604030504040204"/>
    <w:charset w:val="CC"/>
    <w:family w:val="swiss"/>
    <w:pitch w:val="default"/>
    <w:sig w:usb0="E1002EFF" w:usb1="C000605B" w:usb2="00000029" w:usb3="00000000" w:csb0="200101FF" w:csb1="20280000"/>
  </w:font>
  <w:font w:name="Mangal">
    <w:altName w:val="Segoe Print"/>
    <w:panose1 w:val="00000400000000000000"/>
    <w:charset w:val="00"/>
    <w:family w:val="roman"/>
    <w:pitch w:val="default"/>
    <w:sig w:usb0="00000000" w:usb1="00000000" w:usb2="00000000" w:usb3="00000000" w:csb0="00000001" w:csb1="00000000"/>
  </w:font>
  <w:font w:name="Microsoft YaHei">
    <w:panose1 w:val="020B0503020204020204"/>
    <w:charset w:val="86"/>
    <w:family w:val="swiss"/>
    <w:pitch w:val="default"/>
    <w:sig w:usb0="80000287" w:usb1="2ACF3C50" w:usb2="00000016" w:usb3="00000000" w:csb0="0004001F" w:csb1="00000000"/>
  </w:font>
  <w:font w:name="Symbol">
    <w:panose1 w:val="05050102010706020507"/>
    <w:charset w:val="02"/>
    <w:family w:val="roman"/>
    <w:pitch w:val="default"/>
    <w:sig w:usb0="00000000" w:usb1="00000000" w:usb2="00000000" w:usb3="00000000" w:csb0="80000000" w:csb1="00000000"/>
  </w:font>
  <w:font w:name="Batang">
    <w:altName w:val="Malgun Gothic"/>
    <w:panose1 w:val="02030600000101010101"/>
    <w:charset w:val="81"/>
    <w:family w:val="roman"/>
    <w:pitch w:val="default"/>
    <w:sig w:usb0="00000000" w:usb1="00000000" w:usb2="00000030" w:usb3="00000000" w:csb0="0008009F" w:csb1="00000000"/>
  </w:font>
  <w:font w:name="OpenSymbol">
    <w:altName w:val="Segoe Print"/>
    <w:panose1 w:val="05010000000000000000"/>
    <w:charset w:val="00"/>
    <w:family w:val="auto"/>
    <w:pitch w:val="default"/>
    <w:sig w:usb0="00000000" w:usb1="00000000" w:usb2="00000000" w:usb3="00000000" w:csb0="00000001" w:csb1="00000000"/>
  </w:font>
  <w:font w:name="Verdana">
    <w:panose1 w:val="020B0604030504040204"/>
    <w:charset w:val="CC"/>
    <w:family w:val="swiss"/>
    <w:pitch w:val="default"/>
    <w:sig w:usb0="A00006FF" w:usb1="4000205B" w:usb2="00000010" w:usb3="00000000" w:csb0="2000019F" w:csb1="00000000"/>
  </w:font>
  <w:font w:name="CG Times (W1)">
    <w:altName w:val="Times New Roman"/>
    <w:panose1 w:val="00000000000000000000"/>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Malgun Gothic">
    <w:panose1 w:val="020B0503020000020004"/>
    <w:charset w:val="81"/>
    <w:family w:val="auto"/>
    <w:pitch w:val="default"/>
    <w:sig w:usb0="9000002F" w:usb1="29D77CFB" w:usb2="00000012" w:usb3="00000000" w:csb0="0008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9"/>
      <w:tblW w:w="9661" w:type="dxa"/>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220"/>
      <w:gridCol w:w="3220"/>
      <w:gridCol w:w="3221"/>
    </w:tblGrid>
    <w:tr w14:paraId="61226F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9" w:hRule="atLeast"/>
      </w:trPr>
      <w:tc>
        <w:tcPr>
          <w:tcW w:w="3220" w:type="dxa"/>
          <w:shd w:val="clear" w:color="auto" w:fill="auto"/>
        </w:tcPr>
        <w:p w14:paraId="77C7D676">
          <w:pPr>
            <w:pBdr>
              <w:top w:val="none" w:color="auto" w:sz="0" w:space="0"/>
              <w:left w:val="none" w:color="auto" w:sz="0" w:space="0"/>
              <w:bottom w:val="none" w:color="auto" w:sz="0" w:space="0"/>
              <w:right w:val="none" w:color="auto" w:sz="0" w:space="0"/>
              <w:between w:val="none" w:color="auto" w:sz="0" w:space="0"/>
            </w:pBdr>
            <w:tabs>
              <w:tab w:val="center" w:pos="4677"/>
              <w:tab w:val="right" w:pos="9355"/>
            </w:tabs>
            <w:jc w:val="center"/>
            <w:rPr>
              <w:rFonts w:hint="default"/>
              <w:color w:val="000000"/>
              <w:lang w:val="uk-UA"/>
            </w:rPr>
          </w:pPr>
          <w:r>
            <w:rPr>
              <w:color w:val="000000"/>
              <w:lang w:val="uk-UA"/>
            </w:rPr>
            <w:t>І</w:t>
          </w:r>
          <w:r>
            <w:rPr>
              <w:rFonts w:hint="default"/>
              <w:color w:val="000000"/>
              <w:lang w:val="uk-UA"/>
            </w:rPr>
            <w:t>-0004</w:t>
          </w:r>
          <w:r>
            <w:rPr>
              <w:color w:val="000000"/>
            </w:rPr>
            <w:t xml:space="preserve"> ред.</w:t>
          </w:r>
          <w:r>
            <w:rPr>
              <w:rFonts w:hint="default"/>
              <w:color w:val="000000"/>
              <w:lang w:val="uk-UA"/>
            </w:rPr>
            <w:t>2</w:t>
          </w:r>
        </w:p>
      </w:tc>
      <w:tc>
        <w:tcPr>
          <w:tcW w:w="3220" w:type="dxa"/>
          <w:shd w:val="clear" w:color="auto" w:fill="auto"/>
        </w:tcPr>
        <w:p w14:paraId="6D368A68">
          <w:pPr>
            <w:pBdr>
              <w:top w:val="none" w:color="auto" w:sz="0" w:space="0"/>
              <w:left w:val="none" w:color="auto" w:sz="0" w:space="0"/>
              <w:bottom w:val="none" w:color="auto" w:sz="0" w:space="0"/>
              <w:right w:val="none" w:color="auto" w:sz="0" w:space="0"/>
              <w:between w:val="none" w:color="auto" w:sz="0" w:space="0"/>
            </w:pBdr>
            <w:tabs>
              <w:tab w:val="center" w:pos="4677"/>
              <w:tab w:val="right" w:pos="9355"/>
            </w:tabs>
            <w:jc w:val="center"/>
            <w:rPr>
              <w:color w:val="000000"/>
            </w:rPr>
          </w:pPr>
          <w:r>
            <w:rPr>
              <w:color w:val="000000"/>
            </w:rPr>
            <w:t>ОС ТОВ «</w:t>
          </w:r>
          <w:r>
            <w:rPr>
              <w:color w:val="000000"/>
              <w:lang w:val="ru-RU"/>
            </w:rPr>
            <w:t>КСЦ - Конкорд</w:t>
          </w:r>
          <w:r>
            <w:rPr>
              <w:color w:val="000000"/>
            </w:rPr>
            <w:t>»</w:t>
          </w:r>
        </w:p>
      </w:tc>
      <w:tc>
        <w:tcPr>
          <w:tcW w:w="3221" w:type="dxa"/>
          <w:shd w:val="clear" w:color="auto" w:fill="auto"/>
        </w:tcPr>
        <w:p w14:paraId="5D481FC3">
          <w:pPr>
            <w:pBdr>
              <w:top w:val="none" w:color="auto" w:sz="0" w:space="0"/>
              <w:left w:val="none" w:color="auto" w:sz="0" w:space="0"/>
              <w:bottom w:val="none" w:color="auto" w:sz="0" w:space="0"/>
              <w:right w:val="none" w:color="auto" w:sz="0" w:space="0"/>
              <w:between w:val="none" w:color="auto" w:sz="0" w:space="0"/>
            </w:pBdr>
            <w:tabs>
              <w:tab w:val="center" w:pos="4677"/>
              <w:tab w:val="right" w:pos="9355"/>
            </w:tabs>
            <w:jc w:val="center"/>
            <w:rPr>
              <w:color w:val="000000"/>
            </w:rPr>
          </w:pPr>
          <w:r>
            <w:rPr>
              <w:i/>
              <w:color w:val="000000"/>
            </w:rPr>
            <w:t xml:space="preserve">Стор. </w:t>
          </w:r>
          <w:r>
            <w:rPr>
              <w:i/>
              <w:color w:val="000000"/>
            </w:rPr>
            <w:fldChar w:fldCharType="begin"/>
          </w:r>
          <w:r>
            <w:rPr>
              <w:i/>
              <w:color w:val="000000"/>
            </w:rPr>
            <w:instrText xml:space="preserve">PAGE</w:instrText>
          </w:r>
          <w:r>
            <w:rPr>
              <w:i/>
              <w:color w:val="000000"/>
            </w:rPr>
            <w:fldChar w:fldCharType="separate"/>
          </w:r>
          <w:r>
            <w:rPr>
              <w:i/>
              <w:color w:val="000000"/>
            </w:rPr>
            <w:t>1</w:t>
          </w:r>
          <w:r>
            <w:rPr>
              <w:i/>
              <w:color w:val="000000"/>
            </w:rPr>
            <w:fldChar w:fldCharType="end"/>
          </w:r>
          <w:r>
            <w:rPr>
              <w:i/>
              <w:color w:val="000000"/>
            </w:rPr>
            <w:t xml:space="preserve"> з </w:t>
          </w:r>
          <w:r>
            <w:rPr>
              <w:i/>
              <w:color w:val="000000"/>
            </w:rPr>
            <w:fldChar w:fldCharType="begin"/>
          </w:r>
          <w:r>
            <w:rPr>
              <w:i/>
              <w:color w:val="000000"/>
            </w:rPr>
            <w:instrText xml:space="preserve">NUMPAGES</w:instrText>
          </w:r>
          <w:r>
            <w:rPr>
              <w:i/>
              <w:color w:val="000000"/>
            </w:rPr>
            <w:fldChar w:fldCharType="separate"/>
          </w:r>
          <w:r>
            <w:rPr>
              <w:i/>
              <w:color w:val="000000"/>
            </w:rPr>
            <w:t>30</w:t>
          </w:r>
          <w:r>
            <w:rPr>
              <w:i/>
              <w:color w:val="000000"/>
            </w:rPr>
            <w:fldChar w:fldCharType="end"/>
          </w:r>
        </w:p>
      </w:tc>
    </w:tr>
    <w:tr w14:paraId="01F0F3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6" w:hRule="atLeast"/>
      </w:trPr>
      <w:tc>
        <w:tcPr>
          <w:tcW w:w="9661" w:type="dxa"/>
          <w:gridSpan w:val="3"/>
          <w:shd w:val="clear" w:color="auto" w:fill="auto"/>
        </w:tcPr>
        <w:p w14:paraId="0DB14644">
          <w:pPr>
            <w:spacing w:line="276" w:lineRule="auto"/>
            <w:jc w:val="center"/>
            <w:rPr>
              <w:color w:val="000000"/>
              <w:sz w:val="18"/>
              <w:szCs w:val="18"/>
            </w:rPr>
          </w:pPr>
          <w:r>
            <w:rPr>
              <w:b/>
              <w:color w:val="000000"/>
              <w:sz w:val="18"/>
              <w:szCs w:val="18"/>
              <w:rtl w:val="0"/>
            </w:rPr>
            <w:t>«Порядок оцінювання відповідності продукції вимогам Технічного регламенту безпеки машин»</w:t>
          </w:r>
        </w:p>
      </w:tc>
    </w:tr>
  </w:tbl>
  <w:p w14:paraId="528AFCAA">
    <w:pPr>
      <w:pStyle w:val="1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4F394B"/>
    <w:multiLevelType w:val="multilevel"/>
    <w:tmpl w:val="1C4F394B"/>
    <w:lvl w:ilvl="0" w:tentative="0">
      <w:start w:val="5"/>
      <w:numFmt w:val="bullet"/>
      <w:lvlText w:val="-"/>
      <w:lvlJc w:val="left"/>
      <w:pPr>
        <w:ind w:left="927" w:hanging="360"/>
      </w:pPr>
      <w:rPr>
        <w:rFonts w:hint="default" w:ascii="Times New Roman" w:hAnsi="Times New Roman" w:eastAsia="Times New Roman" w:cs="Times New Roman"/>
      </w:rPr>
    </w:lvl>
    <w:lvl w:ilvl="1" w:tentative="0">
      <w:start w:val="1"/>
      <w:numFmt w:val="bullet"/>
      <w:lvlText w:val="o"/>
      <w:lvlJc w:val="left"/>
      <w:pPr>
        <w:ind w:left="1647" w:hanging="360"/>
      </w:pPr>
      <w:rPr>
        <w:rFonts w:hint="default" w:ascii="Courier New" w:hAnsi="Courier New" w:cs="Courier New"/>
      </w:rPr>
    </w:lvl>
    <w:lvl w:ilvl="2" w:tentative="0">
      <w:start w:val="1"/>
      <w:numFmt w:val="bullet"/>
      <w:lvlText w:val=""/>
      <w:lvlJc w:val="left"/>
      <w:pPr>
        <w:ind w:left="2367" w:hanging="360"/>
      </w:pPr>
      <w:rPr>
        <w:rFonts w:hint="default" w:ascii="Wingdings" w:hAnsi="Wingdings"/>
      </w:rPr>
    </w:lvl>
    <w:lvl w:ilvl="3" w:tentative="0">
      <w:start w:val="1"/>
      <w:numFmt w:val="bullet"/>
      <w:lvlText w:val=""/>
      <w:lvlJc w:val="left"/>
      <w:pPr>
        <w:ind w:left="3087" w:hanging="360"/>
      </w:pPr>
      <w:rPr>
        <w:rFonts w:hint="default" w:ascii="Symbol" w:hAnsi="Symbol"/>
      </w:rPr>
    </w:lvl>
    <w:lvl w:ilvl="4" w:tentative="0">
      <w:start w:val="1"/>
      <w:numFmt w:val="bullet"/>
      <w:lvlText w:val="o"/>
      <w:lvlJc w:val="left"/>
      <w:pPr>
        <w:ind w:left="3807" w:hanging="360"/>
      </w:pPr>
      <w:rPr>
        <w:rFonts w:hint="default" w:ascii="Courier New" w:hAnsi="Courier New" w:cs="Courier New"/>
      </w:rPr>
    </w:lvl>
    <w:lvl w:ilvl="5" w:tentative="0">
      <w:start w:val="1"/>
      <w:numFmt w:val="bullet"/>
      <w:lvlText w:val=""/>
      <w:lvlJc w:val="left"/>
      <w:pPr>
        <w:ind w:left="4527" w:hanging="360"/>
      </w:pPr>
      <w:rPr>
        <w:rFonts w:hint="default" w:ascii="Wingdings" w:hAnsi="Wingdings"/>
      </w:rPr>
    </w:lvl>
    <w:lvl w:ilvl="6" w:tentative="0">
      <w:start w:val="1"/>
      <w:numFmt w:val="bullet"/>
      <w:lvlText w:val=""/>
      <w:lvlJc w:val="left"/>
      <w:pPr>
        <w:ind w:left="5247" w:hanging="360"/>
      </w:pPr>
      <w:rPr>
        <w:rFonts w:hint="default" w:ascii="Symbol" w:hAnsi="Symbol"/>
      </w:rPr>
    </w:lvl>
    <w:lvl w:ilvl="7" w:tentative="0">
      <w:start w:val="1"/>
      <w:numFmt w:val="bullet"/>
      <w:lvlText w:val="o"/>
      <w:lvlJc w:val="left"/>
      <w:pPr>
        <w:ind w:left="5967" w:hanging="360"/>
      </w:pPr>
      <w:rPr>
        <w:rFonts w:hint="default" w:ascii="Courier New" w:hAnsi="Courier New" w:cs="Courier New"/>
      </w:rPr>
    </w:lvl>
    <w:lvl w:ilvl="8" w:tentative="0">
      <w:start w:val="1"/>
      <w:numFmt w:val="bullet"/>
      <w:lvlText w:val=""/>
      <w:lvlJc w:val="left"/>
      <w:pPr>
        <w:ind w:left="6687" w:hanging="360"/>
      </w:pPr>
      <w:rPr>
        <w:rFonts w:hint="default" w:ascii="Wingdings" w:hAnsi="Wingdings"/>
      </w:rPr>
    </w:lvl>
  </w:abstractNum>
  <w:abstractNum w:abstractNumId="1">
    <w:nsid w:val="354B2957"/>
    <w:multiLevelType w:val="multilevel"/>
    <w:tmpl w:val="354B2957"/>
    <w:lvl w:ilvl="0" w:tentative="0">
      <w:start w:val="6"/>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
    <w:nsid w:val="36FD39B9"/>
    <w:multiLevelType w:val="multilevel"/>
    <w:tmpl w:val="36FD39B9"/>
    <w:lvl w:ilvl="0" w:tentative="0">
      <w:start w:val="1"/>
      <w:numFmt w:val="bullet"/>
      <w:lvlText w:val="-"/>
      <w:lvlJc w:val="left"/>
      <w:rPr>
        <w:rFonts w:ascii="Times New Roman" w:hAnsi="Times New Roman" w:eastAsia="Times New Roman" w:cs="Times New Roman"/>
        <w:b w:val="0"/>
        <w:bCs w:val="0"/>
        <w:i w:val="0"/>
        <w:iCs w:val="0"/>
        <w:smallCaps w:val="0"/>
        <w:strike w:val="0"/>
        <w:color w:val="000000"/>
        <w:spacing w:val="0"/>
        <w:w w:val="100"/>
        <w:position w:val="0"/>
        <w:sz w:val="22"/>
        <w:szCs w:val="22"/>
        <w:u w:val="none"/>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
    <w:nsid w:val="521A02C5"/>
    <w:multiLevelType w:val="multilevel"/>
    <w:tmpl w:val="521A02C5"/>
    <w:lvl w:ilvl="0" w:tentative="0">
      <w:start w:val="3"/>
      <w:numFmt w:val="bullet"/>
      <w:lvlText w:val="-"/>
      <w:lvlJc w:val="left"/>
      <w:pPr>
        <w:ind w:left="927" w:hanging="360"/>
      </w:pPr>
      <w:rPr>
        <w:rFonts w:hint="default" w:ascii="Times New Roman" w:hAnsi="Times New Roman" w:eastAsia="Times New Roman" w:cs="Times New Roman"/>
      </w:rPr>
    </w:lvl>
    <w:lvl w:ilvl="1" w:tentative="0">
      <w:start w:val="1"/>
      <w:numFmt w:val="bullet"/>
      <w:lvlText w:val="o"/>
      <w:lvlJc w:val="left"/>
      <w:pPr>
        <w:ind w:left="1647" w:hanging="360"/>
      </w:pPr>
      <w:rPr>
        <w:rFonts w:hint="default" w:ascii="Courier New" w:hAnsi="Courier New" w:cs="Courier New"/>
      </w:rPr>
    </w:lvl>
    <w:lvl w:ilvl="2" w:tentative="0">
      <w:start w:val="1"/>
      <w:numFmt w:val="bullet"/>
      <w:lvlText w:val=""/>
      <w:lvlJc w:val="left"/>
      <w:pPr>
        <w:ind w:left="2367" w:hanging="360"/>
      </w:pPr>
      <w:rPr>
        <w:rFonts w:hint="default" w:ascii="Wingdings" w:hAnsi="Wingdings"/>
      </w:rPr>
    </w:lvl>
    <w:lvl w:ilvl="3" w:tentative="0">
      <w:start w:val="1"/>
      <w:numFmt w:val="bullet"/>
      <w:lvlText w:val=""/>
      <w:lvlJc w:val="left"/>
      <w:pPr>
        <w:ind w:left="3087" w:hanging="360"/>
      </w:pPr>
      <w:rPr>
        <w:rFonts w:hint="default" w:ascii="Symbol" w:hAnsi="Symbol"/>
      </w:rPr>
    </w:lvl>
    <w:lvl w:ilvl="4" w:tentative="0">
      <w:start w:val="1"/>
      <w:numFmt w:val="bullet"/>
      <w:lvlText w:val="o"/>
      <w:lvlJc w:val="left"/>
      <w:pPr>
        <w:ind w:left="3807" w:hanging="360"/>
      </w:pPr>
      <w:rPr>
        <w:rFonts w:hint="default" w:ascii="Courier New" w:hAnsi="Courier New" w:cs="Courier New"/>
      </w:rPr>
    </w:lvl>
    <w:lvl w:ilvl="5" w:tentative="0">
      <w:start w:val="1"/>
      <w:numFmt w:val="bullet"/>
      <w:lvlText w:val=""/>
      <w:lvlJc w:val="left"/>
      <w:pPr>
        <w:ind w:left="4527" w:hanging="360"/>
      </w:pPr>
      <w:rPr>
        <w:rFonts w:hint="default" w:ascii="Wingdings" w:hAnsi="Wingdings"/>
      </w:rPr>
    </w:lvl>
    <w:lvl w:ilvl="6" w:tentative="0">
      <w:start w:val="1"/>
      <w:numFmt w:val="bullet"/>
      <w:lvlText w:val=""/>
      <w:lvlJc w:val="left"/>
      <w:pPr>
        <w:ind w:left="5247" w:hanging="360"/>
      </w:pPr>
      <w:rPr>
        <w:rFonts w:hint="default" w:ascii="Symbol" w:hAnsi="Symbol"/>
      </w:rPr>
    </w:lvl>
    <w:lvl w:ilvl="7" w:tentative="0">
      <w:start w:val="1"/>
      <w:numFmt w:val="bullet"/>
      <w:lvlText w:val="o"/>
      <w:lvlJc w:val="left"/>
      <w:pPr>
        <w:ind w:left="5967" w:hanging="360"/>
      </w:pPr>
      <w:rPr>
        <w:rFonts w:hint="default" w:ascii="Courier New" w:hAnsi="Courier New" w:cs="Courier New"/>
      </w:rPr>
    </w:lvl>
    <w:lvl w:ilvl="8" w:tentative="0">
      <w:start w:val="1"/>
      <w:numFmt w:val="bullet"/>
      <w:lvlText w:val=""/>
      <w:lvlJc w:val="left"/>
      <w:pPr>
        <w:ind w:left="6687" w:hanging="360"/>
      </w:pPr>
      <w:rPr>
        <w:rFonts w:hint="default" w:ascii="Wingdings" w:hAnsi="Wingdings"/>
      </w:rPr>
    </w:lvl>
  </w:abstractNum>
  <w:abstractNum w:abstractNumId="4">
    <w:nsid w:val="7C29031D"/>
    <w:multiLevelType w:val="multilevel"/>
    <w:tmpl w:val="7C29031D"/>
    <w:lvl w:ilvl="0" w:tentative="0">
      <w:start w:val="1"/>
      <w:numFmt w:val="bullet"/>
      <w:lvlText w:val="-"/>
      <w:lvlJc w:val="left"/>
      <w:pPr>
        <w:ind w:left="1080" w:hanging="360"/>
      </w:pPr>
      <w:rPr>
        <w:rFonts w:hint="default" w:ascii="Calibri" w:hAnsi="Calibri" w:eastAsia="Calibri" w:cs="Times New Roman"/>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num w:numId="1">
    <w:abstractNumId w:val="0"/>
  </w:num>
  <w:num w:numId="2">
    <w:abstractNumId w:val="3"/>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cumentProtection w:enforcement="0"/>
  <w:defaultTabStop w:val="708"/>
  <w:hyphenationZone w:val="425"/>
  <w:characterSpacingControl w:val="doNotCompress"/>
  <w:footnotePr>
    <w:pos w:val="beneathText"/>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2DAC"/>
    <w:rsid w:val="00002DAC"/>
    <w:rsid w:val="000106B2"/>
    <w:rsid w:val="000126A7"/>
    <w:rsid w:val="00025D4B"/>
    <w:rsid w:val="000262C4"/>
    <w:rsid w:val="00035CD6"/>
    <w:rsid w:val="00036FC6"/>
    <w:rsid w:val="0005280E"/>
    <w:rsid w:val="000542CE"/>
    <w:rsid w:val="000549D4"/>
    <w:rsid w:val="00055D50"/>
    <w:rsid w:val="00066CC9"/>
    <w:rsid w:val="00090A98"/>
    <w:rsid w:val="000927EE"/>
    <w:rsid w:val="00096394"/>
    <w:rsid w:val="000B1C44"/>
    <w:rsid w:val="000B4460"/>
    <w:rsid w:val="000B68A2"/>
    <w:rsid w:val="000C7080"/>
    <w:rsid w:val="000D19B8"/>
    <w:rsid w:val="000F108B"/>
    <w:rsid w:val="000F6854"/>
    <w:rsid w:val="00113C85"/>
    <w:rsid w:val="00121AF2"/>
    <w:rsid w:val="00126CB4"/>
    <w:rsid w:val="00134F4A"/>
    <w:rsid w:val="001414AE"/>
    <w:rsid w:val="00147B00"/>
    <w:rsid w:val="00157425"/>
    <w:rsid w:val="00163571"/>
    <w:rsid w:val="001765AD"/>
    <w:rsid w:val="00185508"/>
    <w:rsid w:val="0018796A"/>
    <w:rsid w:val="0019749D"/>
    <w:rsid w:val="001A4E5F"/>
    <w:rsid w:val="001C5B77"/>
    <w:rsid w:val="001D1DCB"/>
    <w:rsid w:val="001D2494"/>
    <w:rsid w:val="001E1491"/>
    <w:rsid w:val="001E633B"/>
    <w:rsid w:val="002003B4"/>
    <w:rsid w:val="00202719"/>
    <w:rsid w:val="00203A52"/>
    <w:rsid w:val="0023122A"/>
    <w:rsid w:val="002503AC"/>
    <w:rsid w:val="0028486C"/>
    <w:rsid w:val="002A197C"/>
    <w:rsid w:val="002A5F75"/>
    <w:rsid w:val="002C75D1"/>
    <w:rsid w:val="002D4FD3"/>
    <w:rsid w:val="002D581B"/>
    <w:rsid w:val="002E4B13"/>
    <w:rsid w:val="002E7322"/>
    <w:rsid w:val="00307911"/>
    <w:rsid w:val="0032717A"/>
    <w:rsid w:val="0033326C"/>
    <w:rsid w:val="00346612"/>
    <w:rsid w:val="003711F6"/>
    <w:rsid w:val="003734D9"/>
    <w:rsid w:val="003863EF"/>
    <w:rsid w:val="003A1841"/>
    <w:rsid w:val="003B0750"/>
    <w:rsid w:val="003B34F0"/>
    <w:rsid w:val="003C1583"/>
    <w:rsid w:val="003C4C07"/>
    <w:rsid w:val="003D2362"/>
    <w:rsid w:val="003F23D6"/>
    <w:rsid w:val="003F3DF6"/>
    <w:rsid w:val="0040578F"/>
    <w:rsid w:val="00411E9C"/>
    <w:rsid w:val="00420C6F"/>
    <w:rsid w:val="00426E0A"/>
    <w:rsid w:val="00430059"/>
    <w:rsid w:val="00432604"/>
    <w:rsid w:val="004461D9"/>
    <w:rsid w:val="0045521D"/>
    <w:rsid w:val="00457D4B"/>
    <w:rsid w:val="004635C0"/>
    <w:rsid w:val="00466B23"/>
    <w:rsid w:val="00472AFA"/>
    <w:rsid w:val="00473608"/>
    <w:rsid w:val="004739A7"/>
    <w:rsid w:val="00481226"/>
    <w:rsid w:val="00484072"/>
    <w:rsid w:val="0048763B"/>
    <w:rsid w:val="004B589A"/>
    <w:rsid w:val="004B6EF3"/>
    <w:rsid w:val="004C68EE"/>
    <w:rsid w:val="00521652"/>
    <w:rsid w:val="00534D71"/>
    <w:rsid w:val="005633F0"/>
    <w:rsid w:val="00574758"/>
    <w:rsid w:val="005810E0"/>
    <w:rsid w:val="00582E80"/>
    <w:rsid w:val="00583CDA"/>
    <w:rsid w:val="005957E7"/>
    <w:rsid w:val="005C4E9D"/>
    <w:rsid w:val="005C626B"/>
    <w:rsid w:val="005D249D"/>
    <w:rsid w:val="005D7BF9"/>
    <w:rsid w:val="005E022A"/>
    <w:rsid w:val="005E46A9"/>
    <w:rsid w:val="005E58D1"/>
    <w:rsid w:val="006119F2"/>
    <w:rsid w:val="00625167"/>
    <w:rsid w:val="00635790"/>
    <w:rsid w:val="006519C8"/>
    <w:rsid w:val="00692321"/>
    <w:rsid w:val="006A3320"/>
    <w:rsid w:val="006C3044"/>
    <w:rsid w:val="006C5F2B"/>
    <w:rsid w:val="006D4C8D"/>
    <w:rsid w:val="007305FB"/>
    <w:rsid w:val="00732ED9"/>
    <w:rsid w:val="007576E1"/>
    <w:rsid w:val="00765E2E"/>
    <w:rsid w:val="007660B2"/>
    <w:rsid w:val="00766E86"/>
    <w:rsid w:val="00773E41"/>
    <w:rsid w:val="00776506"/>
    <w:rsid w:val="007839A9"/>
    <w:rsid w:val="007857F1"/>
    <w:rsid w:val="00797927"/>
    <w:rsid w:val="007B1DC9"/>
    <w:rsid w:val="007C1AF2"/>
    <w:rsid w:val="007E119B"/>
    <w:rsid w:val="007E541E"/>
    <w:rsid w:val="007E664E"/>
    <w:rsid w:val="007F7310"/>
    <w:rsid w:val="008078B9"/>
    <w:rsid w:val="0082292D"/>
    <w:rsid w:val="008302A5"/>
    <w:rsid w:val="008428F3"/>
    <w:rsid w:val="008456DD"/>
    <w:rsid w:val="008566DC"/>
    <w:rsid w:val="00864152"/>
    <w:rsid w:val="00897665"/>
    <w:rsid w:val="008A16FF"/>
    <w:rsid w:val="008B689B"/>
    <w:rsid w:val="008C2BF3"/>
    <w:rsid w:val="008E1B16"/>
    <w:rsid w:val="008E2A17"/>
    <w:rsid w:val="008F3342"/>
    <w:rsid w:val="00905152"/>
    <w:rsid w:val="00910DDE"/>
    <w:rsid w:val="009215A0"/>
    <w:rsid w:val="009243AE"/>
    <w:rsid w:val="00931D15"/>
    <w:rsid w:val="009406C8"/>
    <w:rsid w:val="00955FD9"/>
    <w:rsid w:val="00964EDC"/>
    <w:rsid w:val="00972048"/>
    <w:rsid w:val="009723A4"/>
    <w:rsid w:val="009750F8"/>
    <w:rsid w:val="00975F25"/>
    <w:rsid w:val="009823FD"/>
    <w:rsid w:val="00986BFC"/>
    <w:rsid w:val="009957A3"/>
    <w:rsid w:val="00997276"/>
    <w:rsid w:val="009D71D1"/>
    <w:rsid w:val="00A15ABC"/>
    <w:rsid w:val="00A2116B"/>
    <w:rsid w:val="00A252DF"/>
    <w:rsid w:val="00A30787"/>
    <w:rsid w:val="00A363BF"/>
    <w:rsid w:val="00A57EAC"/>
    <w:rsid w:val="00A92BA5"/>
    <w:rsid w:val="00A97C6E"/>
    <w:rsid w:val="00AA4CD9"/>
    <w:rsid w:val="00AA5E3D"/>
    <w:rsid w:val="00AA5F87"/>
    <w:rsid w:val="00AB0E00"/>
    <w:rsid w:val="00AB2426"/>
    <w:rsid w:val="00AB63ED"/>
    <w:rsid w:val="00AC7751"/>
    <w:rsid w:val="00B01481"/>
    <w:rsid w:val="00B16241"/>
    <w:rsid w:val="00B3108B"/>
    <w:rsid w:val="00B40A4E"/>
    <w:rsid w:val="00B719E9"/>
    <w:rsid w:val="00B753D3"/>
    <w:rsid w:val="00B759AC"/>
    <w:rsid w:val="00B84E3D"/>
    <w:rsid w:val="00B874A1"/>
    <w:rsid w:val="00B94C92"/>
    <w:rsid w:val="00BC119C"/>
    <w:rsid w:val="00BC7439"/>
    <w:rsid w:val="00BD5025"/>
    <w:rsid w:val="00BD6362"/>
    <w:rsid w:val="00BE7A0D"/>
    <w:rsid w:val="00BE7CC6"/>
    <w:rsid w:val="00C00296"/>
    <w:rsid w:val="00C13161"/>
    <w:rsid w:val="00C520BC"/>
    <w:rsid w:val="00C57E32"/>
    <w:rsid w:val="00C700FA"/>
    <w:rsid w:val="00C70D89"/>
    <w:rsid w:val="00C7764F"/>
    <w:rsid w:val="00C95DA0"/>
    <w:rsid w:val="00CA1E34"/>
    <w:rsid w:val="00CC324C"/>
    <w:rsid w:val="00D13A0F"/>
    <w:rsid w:val="00D61B09"/>
    <w:rsid w:val="00D63A92"/>
    <w:rsid w:val="00D641D5"/>
    <w:rsid w:val="00D8446E"/>
    <w:rsid w:val="00D8769E"/>
    <w:rsid w:val="00DA26A5"/>
    <w:rsid w:val="00DA7679"/>
    <w:rsid w:val="00DC37E2"/>
    <w:rsid w:val="00DD119D"/>
    <w:rsid w:val="00DD31CC"/>
    <w:rsid w:val="00DE09CB"/>
    <w:rsid w:val="00DF2492"/>
    <w:rsid w:val="00DF792D"/>
    <w:rsid w:val="00E02303"/>
    <w:rsid w:val="00E43617"/>
    <w:rsid w:val="00E449E8"/>
    <w:rsid w:val="00E47A72"/>
    <w:rsid w:val="00E65107"/>
    <w:rsid w:val="00E81788"/>
    <w:rsid w:val="00E91980"/>
    <w:rsid w:val="00EB274C"/>
    <w:rsid w:val="00EB5924"/>
    <w:rsid w:val="00EC5232"/>
    <w:rsid w:val="00ED2CE8"/>
    <w:rsid w:val="00ED54C2"/>
    <w:rsid w:val="00EE222C"/>
    <w:rsid w:val="00F3243D"/>
    <w:rsid w:val="00F341C2"/>
    <w:rsid w:val="00F62D55"/>
    <w:rsid w:val="00F7426E"/>
    <w:rsid w:val="00F91C65"/>
    <w:rsid w:val="00FB318D"/>
    <w:rsid w:val="00FB46FA"/>
    <w:rsid w:val="00FD0B6E"/>
    <w:rsid w:val="229A4F45"/>
    <w:rsid w:val="375C0E66"/>
    <w:rsid w:val="3F067D9E"/>
    <w:rsid w:val="4BAD2209"/>
    <w:rsid w:val="513568BE"/>
    <w:rsid w:val="5C715174"/>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semiHidden="0" w:name="heading 4"/>
    <w:lsdException w:qFormat="1" w:uiPriority="0" w:name="heading 5"/>
    <w:lsdException w:qFormat="1" w:uiPriority="9" w:name="heading 6"/>
    <w:lsdException w:qFormat="1" w:uiPriority="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iPriority="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iPriority="99" w:semiHidden="0" w:name="Body Text Indent 3"/>
    <w:lsdException w:qFormat="1" w:uiPriority="0" w:name="Block Text"/>
    <w:lsdException w:qFormat="1" w:uiPriority="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0" w:semiHidden="0" w:name="Table Grid"/>
    <w:lsdException w:uiPriority="99" w:name="Table Theme"/>
    <w:lsdException w:qFormat="1" w:unhideWhenUsed="0" w:uiPriority="0" w:semiHidden="0" w:name="No Spacing"/>
    <w:lsdException w:qFormat="1" w:unhideWhenUsed="0" w:uiPriority="99" w:semiHidden="0" w:name="List Paragraph"/>
  </w:latentStyles>
  <w:style w:type="paragraph" w:default="1" w:styleId="1">
    <w:name w:val="Normal"/>
    <w:qFormat/>
    <w:uiPriority w:val="0"/>
    <w:pPr>
      <w:suppressAutoHyphens/>
      <w:spacing w:after="0" w:line="240" w:lineRule="auto"/>
    </w:pPr>
    <w:rPr>
      <w:rFonts w:ascii="Times New Roman" w:hAnsi="Times New Roman" w:eastAsia="Times New Roman" w:cs="Times New Roman"/>
      <w:sz w:val="20"/>
      <w:szCs w:val="20"/>
      <w:lang w:val="ru-RU" w:eastAsia="ar-SA" w:bidi="ar-SA"/>
    </w:rPr>
  </w:style>
  <w:style w:type="paragraph" w:styleId="2">
    <w:name w:val="heading 1"/>
    <w:basedOn w:val="1"/>
    <w:next w:val="1"/>
    <w:link w:val="26"/>
    <w:qFormat/>
    <w:uiPriority w:val="0"/>
    <w:pPr>
      <w:keepNext/>
      <w:tabs>
        <w:tab w:val="left" w:pos="432"/>
      </w:tabs>
      <w:spacing w:before="240" w:after="60"/>
      <w:ind w:left="432" w:hanging="432"/>
      <w:outlineLvl w:val="0"/>
    </w:pPr>
    <w:rPr>
      <w:rFonts w:ascii="Arial" w:hAnsi="Arial" w:cs="Arial"/>
      <w:b/>
      <w:bCs/>
      <w:kern w:val="2"/>
      <w:sz w:val="32"/>
      <w:szCs w:val="32"/>
    </w:rPr>
  </w:style>
  <w:style w:type="paragraph" w:styleId="3">
    <w:name w:val="heading 2"/>
    <w:basedOn w:val="1"/>
    <w:next w:val="1"/>
    <w:link w:val="27"/>
    <w:unhideWhenUsed/>
    <w:qFormat/>
    <w:uiPriority w:val="0"/>
    <w:pPr>
      <w:keepNext/>
      <w:tabs>
        <w:tab w:val="left" w:pos="576"/>
      </w:tabs>
      <w:ind w:left="576" w:hanging="576"/>
      <w:jc w:val="center"/>
      <w:outlineLvl w:val="1"/>
    </w:pPr>
    <w:rPr>
      <w:b/>
      <w:sz w:val="28"/>
    </w:rPr>
  </w:style>
  <w:style w:type="paragraph" w:styleId="4">
    <w:name w:val="heading 3"/>
    <w:basedOn w:val="1"/>
    <w:next w:val="1"/>
    <w:link w:val="28"/>
    <w:semiHidden/>
    <w:unhideWhenUsed/>
    <w:qFormat/>
    <w:uiPriority w:val="0"/>
    <w:pPr>
      <w:keepNext/>
      <w:tabs>
        <w:tab w:val="left" w:pos="720"/>
      </w:tabs>
      <w:spacing w:before="240" w:after="60"/>
      <w:ind w:left="720" w:hanging="720"/>
      <w:outlineLvl w:val="2"/>
    </w:pPr>
    <w:rPr>
      <w:rFonts w:ascii="Arial" w:hAnsi="Arial" w:cs="Arial"/>
      <w:b/>
      <w:bCs/>
      <w:sz w:val="26"/>
      <w:szCs w:val="26"/>
    </w:rPr>
  </w:style>
  <w:style w:type="paragraph" w:styleId="5">
    <w:name w:val="heading 4"/>
    <w:basedOn w:val="1"/>
    <w:next w:val="1"/>
    <w:link w:val="29"/>
    <w:unhideWhenUsed/>
    <w:qFormat/>
    <w:uiPriority w:val="0"/>
    <w:pPr>
      <w:keepNext/>
      <w:tabs>
        <w:tab w:val="left" w:pos="864"/>
      </w:tabs>
      <w:spacing w:before="240" w:after="60"/>
      <w:ind w:left="864" w:hanging="864"/>
      <w:outlineLvl w:val="3"/>
    </w:pPr>
    <w:rPr>
      <w:b/>
      <w:bCs/>
      <w:sz w:val="28"/>
      <w:szCs w:val="28"/>
    </w:rPr>
  </w:style>
  <w:style w:type="paragraph" w:styleId="6">
    <w:name w:val="heading 5"/>
    <w:basedOn w:val="1"/>
    <w:next w:val="1"/>
    <w:link w:val="30"/>
    <w:semiHidden/>
    <w:unhideWhenUsed/>
    <w:qFormat/>
    <w:uiPriority w:val="0"/>
    <w:pPr>
      <w:tabs>
        <w:tab w:val="left" w:pos="1008"/>
      </w:tabs>
      <w:spacing w:before="240" w:after="60"/>
      <w:ind w:left="1008" w:hanging="1008"/>
      <w:outlineLvl w:val="4"/>
    </w:pPr>
    <w:rPr>
      <w:b/>
      <w:bCs/>
      <w:i/>
      <w:iCs/>
      <w:sz w:val="26"/>
      <w:szCs w:val="26"/>
    </w:rPr>
  </w:style>
  <w:style w:type="paragraph" w:styleId="7">
    <w:name w:val="heading 7"/>
    <w:basedOn w:val="1"/>
    <w:next w:val="1"/>
    <w:link w:val="31"/>
    <w:semiHidden/>
    <w:unhideWhenUsed/>
    <w:qFormat/>
    <w:uiPriority w:val="0"/>
    <w:pPr>
      <w:keepNext/>
      <w:widowControl w:val="0"/>
      <w:tabs>
        <w:tab w:val="left" w:pos="1296"/>
        <w:tab w:val="left" w:pos="3456"/>
        <w:tab w:val="left" w:pos="8352"/>
      </w:tabs>
      <w:autoSpaceDE w:val="0"/>
      <w:ind w:left="1296" w:hanging="1296"/>
      <w:jc w:val="center"/>
      <w:outlineLvl w:val="6"/>
    </w:pPr>
    <w:rPr>
      <w:b/>
      <w:sz w:val="24"/>
    </w:rPr>
  </w:style>
  <w:style w:type="character" w:default="1" w:styleId="8">
    <w:name w:val="Default Paragraph Font"/>
    <w:semiHidden/>
    <w:unhideWhenUsed/>
    <w:qFormat/>
    <w:uiPriority w:val="1"/>
  </w:style>
  <w:style w:type="table" w:default="1" w:styleId="9">
    <w:name w:val="Normal Table"/>
    <w:semiHidden/>
    <w:unhideWhenUsed/>
    <w:uiPriority w:val="99"/>
    <w:tblPr>
      <w:tblCellMar>
        <w:top w:w="0" w:type="dxa"/>
        <w:left w:w="108" w:type="dxa"/>
        <w:bottom w:w="0" w:type="dxa"/>
        <w:right w:w="108" w:type="dxa"/>
      </w:tblCellMar>
    </w:tblPr>
  </w:style>
  <w:style w:type="character" w:styleId="10">
    <w:name w:val="FollowedHyperlink"/>
    <w:basedOn w:val="8"/>
    <w:semiHidden/>
    <w:unhideWhenUsed/>
    <w:qFormat/>
    <w:uiPriority w:val="99"/>
    <w:rPr>
      <w:color w:val="800080" w:themeColor="followedHyperlink"/>
      <w:u w:val="single"/>
      <w14:textFill>
        <w14:solidFill>
          <w14:schemeClr w14:val="folHlink"/>
        </w14:solidFill>
      </w14:textFill>
    </w:rPr>
  </w:style>
  <w:style w:type="character" w:styleId="11">
    <w:name w:val="Hyperlink"/>
    <w:basedOn w:val="8"/>
    <w:semiHidden/>
    <w:unhideWhenUsed/>
    <w:qFormat/>
    <w:uiPriority w:val="0"/>
    <w:rPr>
      <w:color w:val="0000FF"/>
      <w:u w:val="single"/>
    </w:rPr>
  </w:style>
  <w:style w:type="character" w:styleId="12">
    <w:name w:val="page number"/>
    <w:basedOn w:val="8"/>
    <w:semiHidden/>
    <w:unhideWhenUsed/>
    <w:qFormat/>
    <w:uiPriority w:val="0"/>
  </w:style>
  <w:style w:type="character" w:styleId="13">
    <w:name w:val="Strong"/>
    <w:qFormat/>
    <w:uiPriority w:val="22"/>
    <w:rPr>
      <w:b/>
      <w:bCs/>
    </w:rPr>
  </w:style>
  <w:style w:type="paragraph" w:styleId="14">
    <w:name w:val="Balloon Text"/>
    <w:basedOn w:val="1"/>
    <w:link w:val="39"/>
    <w:semiHidden/>
    <w:unhideWhenUsed/>
    <w:qFormat/>
    <w:uiPriority w:val="0"/>
    <w:rPr>
      <w:rFonts w:ascii="Tahoma" w:hAnsi="Tahoma" w:cs="Tahoma"/>
      <w:sz w:val="16"/>
      <w:szCs w:val="16"/>
    </w:rPr>
  </w:style>
  <w:style w:type="paragraph" w:styleId="15">
    <w:name w:val="Plain Text"/>
    <w:basedOn w:val="1"/>
    <w:link w:val="38"/>
    <w:semiHidden/>
    <w:unhideWhenUsed/>
    <w:qFormat/>
    <w:uiPriority w:val="0"/>
    <w:pPr>
      <w:suppressAutoHyphens w:val="0"/>
    </w:pPr>
    <w:rPr>
      <w:rFonts w:ascii="Courier New" w:hAnsi="Courier New"/>
      <w:lang w:eastAsia="ru-RU"/>
    </w:rPr>
  </w:style>
  <w:style w:type="paragraph" w:styleId="16">
    <w:name w:val="Body Text Indent 3"/>
    <w:basedOn w:val="1"/>
    <w:link w:val="37"/>
    <w:unhideWhenUsed/>
    <w:qFormat/>
    <w:uiPriority w:val="99"/>
    <w:pPr>
      <w:spacing w:after="120"/>
      <w:ind w:left="283"/>
    </w:pPr>
    <w:rPr>
      <w:sz w:val="16"/>
      <w:szCs w:val="16"/>
    </w:rPr>
  </w:style>
  <w:style w:type="paragraph" w:styleId="17">
    <w:name w:val="header"/>
    <w:basedOn w:val="1"/>
    <w:link w:val="32"/>
    <w:unhideWhenUsed/>
    <w:qFormat/>
    <w:uiPriority w:val="0"/>
    <w:pPr>
      <w:tabs>
        <w:tab w:val="center" w:pos="4677"/>
        <w:tab w:val="right" w:pos="9355"/>
      </w:tabs>
    </w:pPr>
  </w:style>
  <w:style w:type="paragraph" w:styleId="18">
    <w:name w:val="Body Text"/>
    <w:basedOn w:val="1"/>
    <w:link w:val="34"/>
    <w:unhideWhenUsed/>
    <w:qFormat/>
    <w:uiPriority w:val="0"/>
    <w:pPr>
      <w:jc w:val="center"/>
    </w:pPr>
    <w:rPr>
      <w:b/>
      <w:sz w:val="32"/>
      <w:lang w:val="uk-UA"/>
    </w:rPr>
  </w:style>
  <w:style w:type="paragraph" w:styleId="19">
    <w:name w:val="Body Text Indent"/>
    <w:basedOn w:val="1"/>
    <w:link w:val="36"/>
    <w:semiHidden/>
    <w:unhideWhenUsed/>
    <w:qFormat/>
    <w:uiPriority w:val="99"/>
    <w:pPr>
      <w:spacing w:after="120"/>
      <w:ind w:left="283"/>
    </w:pPr>
  </w:style>
  <w:style w:type="paragraph" w:styleId="20">
    <w:name w:val="Title"/>
    <w:basedOn w:val="1"/>
    <w:link w:val="35"/>
    <w:qFormat/>
    <w:uiPriority w:val="0"/>
    <w:pPr>
      <w:suppressAutoHyphens w:val="0"/>
      <w:jc w:val="center"/>
    </w:pPr>
    <w:rPr>
      <w:b/>
      <w:bCs/>
      <w:sz w:val="28"/>
      <w:szCs w:val="24"/>
      <w:lang w:eastAsia="ru-RU"/>
    </w:rPr>
  </w:style>
  <w:style w:type="paragraph" w:styleId="21">
    <w:name w:val="footer"/>
    <w:basedOn w:val="1"/>
    <w:link w:val="33"/>
    <w:unhideWhenUsed/>
    <w:qFormat/>
    <w:uiPriority w:val="0"/>
    <w:pPr>
      <w:tabs>
        <w:tab w:val="center" w:pos="4153"/>
        <w:tab w:val="right" w:pos="8306"/>
      </w:tabs>
    </w:pPr>
  </w:style>
  <w:style w:type="paragraph" w:styleId="22">
    <w:name w:val="List"/>
    <w:basedOn w:val="18"/>
    <w:semiHidden/>
    <w:unhideWhenUsed/>
    <w:qFormat/>
    <w:uiPriority w:val="0"/>
    <w:rPr>
      <w:rFonts w:cs="Mangal"/>
    </w:rPr>
  </w:style>
  <w:style w:type="paragraph" w:styleId="23">
    <w:name w:val="Normal (Web)"/>
    <w:basedOn w:val="1"/>
    <w:qFormat/>
    <w:uiPriority w:val="0"/>
    <w:pPr>
      <w:suppressAutoHyphens w:val="0"/>
      <w:spacing w:before="100" w:beforeAutospacing="1" w:after="100" w:afterAutospacing="1"/>
    </w:pPr>
    <w:rPr>
      <w:sz w:val="24"/>
      <w:szCs w:val="24"/>
      <w:lang w:eastAsia="ru-RU"/>
    </w:rPr>
  </w:style>
  <w:style w:type="paragraph" w:styleId="24">
    <w:name w:val="Block Text"/>
    <w:basedOn w:val="1"/>
    <w:semiHidden/>
    <w:unhideWhenUsed/>
    <w:qFormat/>
    <w:uiPriority w:val="0"/>
    <w:pPr>
      <w:suppressAutoHyphens w:val="0"/>
      <w:ind w:left="113" w:right="113"/>
    </w:pPr>
    <w:rPr>
      <w:b/>
      <w:sz w:val="24"/>
      <w:lang w:eastAsia="ru-RU"/>
    </w:rPr>
  </w:style>
  <w:style w:type="table" w:styleId="25">
    <w:name w:val="Table Grid"/>
    <w:basedOn w:val="9"/>
    <w:qFormat/>
    <w:uiPriority w:val="0"/>
    <w:pPr>
      <w:spacing w:after="0" w:line="240" w:lineRule="auto"/>
    </w:pPr>
    <w:rPr>
      <w:rFonts w:ascii="Times New Roman" w:hAnsi="Times New Roman" w:eastAsia="Times New Roman" w:cs="Times New Roman"/>
      <w:sz w:val="20"/>
      <w:szCs w:val="20"/>
      <w:lang w:eastAsia="ru-R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6">
    <w:name w:val="Заголовок 1 Знак"/>
    <w:basedOn w:val="8"/>
    <w:link w:val="2"/>
    <w:qFormat/>
    <w:uiPriority w:val="0"/>
    <w:rPr>
      <w:rFonts w:ascii="Arial" w:hAnsi="Arial" w:eastAsia="Times New Roman" w:cs="Arial"/>
      <w:b/>
      <w:bCs/>
      <w:kern w:val="2"/>
      <w:sz w:val="32"/>
      <w:szCs w:val="32"/>
      <w:lang w:eastAsia="ar-SA"/>
    </w:rPr>
  </w:style>
  <w:style w:type="character" w:customStyle="1" w:styleId="27">
    <w:name w:val="Заголовок 2 Знак"/>
    <w:basedOn w:val="8"/>
    <w:link w:val="3"/>
    <w:qFormat/>
    <w:uiPriority w:val="0"/>
    <w:rPr>
      <w:rFonts w:ascii="Times New Roman" w:hAnsi="Times New Roman" w:eastAsia="Times New Roman" w:cs="Times New Roman"/>
      <w:b/>
      <w:sz w:val="28"/>
      <w:szCs w:val="20"/>
      <w:lang w:eastAsia="ar-SA"/>
    </w:rPr>
  </w:style>
  <w:style w:type="character" w:customStyle="1" w:styleId="28">
    <w:name w:val="Заголовок 3 Знак"/>
    <w:basedOn w:val="8"/>
    <w:link w:val="4"/>
    <w:semiHidden/>
    <w:qFormat/>
    <w:uiPriority w:val="0"/>
    <w:rPr>
      <w:rFonts w:ascii="Arial" w:hAnsi="Arial" w:eastAsia="Times New Roman" w:cs="Arial"/>
      <w:b/>
      <w:bCs/>
      <w:sz w:val="26"/>
      <w:szCs w:val="26"/>
      <w:lang w:eastAsia="ar-SA"/>
    </w:rPr>
  </w:style>
  <w:style w:type="character" w:customStyle="1" w:styleId="29">
    <w:name w:val="Заголовок 4 Знак"/>
    <w:basedOn w:val="8"/>
    <w:link w:val="5"/>
    <w:qFormat/>
    <w:uiPriority w:val="0"/>
    <w:rPr>
      <w:rFonts w:ascii="Times New Roman" w:hAnsi="Times New Roman" w:eastAsia="Times New Roman" w:cs="Times New Roman"/>
      <w:b/>
      <w:bCs/>
      <w:sz w:val="28"/>
      <w:szCs w:val="28"/>
      <w:lang w:eastAsia="ar-SA"/>
    </w:rPr>
  </w:style>
  <w:style w:type="character" w:customStyle="1" w:styleId="30">
    <w:name w:val="Заголовок 5 Знак"/>
    <w:basedOn w:val="8"/>
    <w:link w:val="6"/>
    <w:semiHidden/>
    <w:qFormat/>
    <w:uiPriority w:val="0"/>
    <w:rPr>
      <w:rFonts w:ascii="Times New Roman" w:hAnsi="Times New Roman" w:eastAsia="Times New Roman" w:cs="Times New Roman"/>
      <w:b/>
      <w:bCs/>
      <w:i/>
      <w:iCs/>
      <w:sz w:val="26"/>
      <w:szCs w:val="26"/>
      <w:lang w:eastAsia="ar-SA"/>
    </w:rPr>
  </w:style>
  <w:style w:type="character" w:customStyle="1" w:styleId="31">
    <w:name w:val="Заголовок 7 Знак"/>
    <w:basedOn w:val="8"/>
    <w:link w:val="7"/>
    <w:semiHidden/>
    <w:qFormat/>
    <w:uiPriority w:val="0"/>
    <w:rPr>
      <w:rFonts w:ascii="Times New Roman" w:hAnsi="Times New Roman" w:eastAsia="Times New Roman" w:cs="Times New Roman"/>
      <w:b/>
      <w:sz w:val="24"/>
      <w:szCs w:val="20"/>
      <w:lang w:eastAsia="ar-SA"/>
    </w:rPr>
  </w:style>
  <w:style w:type="character" w:customStyle="1" w:styleId="32">
    <w:name w:val="Верхний колонтитул Знак"/>
    <w:basedOn w:val="8"/>
    <w:link w:val="17"/>
    <w:qFormat/>
    <w:uiPriority w:val="0"/>
    <w:rPr>
      <w:rFonts w:ascii="Times New Roman" w:hAnsi="Times New Roman" w:eastAsia="Times New Roman" w:cs="Times New Roman"/>
      <w:sz w:val="20"/>
      <w:szCs w:val="20"/>
      <w:lang w:eastAsia="ar-SA"/>
    </w:rPr>
  </w:style>
  <w:style w:type="character" w:customStyle="1" w:styleId="33">
    <w:name w:val="Нижний колонтитул Знак"/>
    <w:basedOn w:val="8"/>
    <w:link w:val="21"/>
    <w:qFormat/>
    <w:uiPriority w:val="0"/>
    <w:rPr>
      <w:rFonts w:ascii="Times New Roman" w:hAnsi="Times New Roman" w:eastAsia="Times New Roman" w:cs="Times New Roman"/>
      <w:sz w:val="20"/>
      <w:szCs w:val="20"/>
      <w:lang w:eastAsia="ar-SA"/>
    </w:rPr>
  </w:style>
  <w:style w:type="character" w:customStyle="1" w:styleId="34">
    <w:name w:val="Основной текст Знак"/>
    <w:basedOn w:val="8"/>
    <w:link w:val="18"/>
    <w:qFormat/>
    <w:uiPriority w:val="0"/>
    <w:rPr>
      <w:rFonts w:ascii="Times New Roman" w:hAnsi="Times New Roman" w:eastAsia="Times New Roman" w:cs="Times New Roman"/>
      <w:b/>
      <w:sz w:val="32"/>
      <w:szCs w:val="20"/>
      <w:lang w:val="uk-UA" w:eastAsia="ar-SA"/>
    </w:rPr>
  </w:style>
  <w:style w:type="character" w:customStyle="1" w:styleId="35">
    <w:name w:val="Заголовок Знак"/>
    <w:basedOn w:val="8"/>
    <w:link w:val="20"/>
    <w:qFormat/>
    <w:uiPriority w:val="0"/>
    <w:rPr>
      <w:rFonts w:ascii="Times New Roman" w:hAnsi="Times New Roman" w:eastAsia="Times New Roman" w:cs="Times New Roman"/>
      <w:b/>
      <w:bCs/>
      <w:sz w:val="28"/>
      <w:szCs w:val="24"/>
      <w:lang w:eastAsia="ru-RU"/>
    </w:rPr>
  </w:style>
  <w:style w:type="character" w:customStyle="1" w:styleId="36">
    <w:name w:val="Основной текст с отступом Знак"/>
    <w:basedOn w:val="8"/>
    <w:link w:val="19"/>
    <w:semiHidden/>
    <w:qFormat/>
    <w:uiPriority w:val="99"/>
    <w:rPr>
      <w:rFonts w:ascii="Times New Roman" w:hAnsi="Times New Roman" w:eastAsia="Times New Roman" w:cs="Times New Roman"/>
      <w:sz w:val="20"/>
      <w:szCs w:val="20"/>
      <w:lang w:eastAsia="ar-SA"/>
    </w:rPr>
  </w:style>
  <w:style w:type="character" w:customStyle="1" w:styleId="37">
    <w:name w:val="Основной текст с отступом 3 Знак"/>
    <w:basedOn w:val="8"/>
    <w:link w:val="16"/>
    <w:qFormat/>
    <w:uiPriority w:val="99"/>
    <w:rPr>
      <w:rFonts w:ascii="Times New Roman" w:hAnsi="Times New Roman" w:eastAsia="Times New Roman" w:cs="Times New Roman"/>
      <w:sz w:val="16"/>
      <w:szCs w:val="16"/>
      <w:lang w:eastAsia="ar-SA"/>
    </w:rPr>
  </w:style>
  <w:style w:type="character" w:customStyle="1" w:styleId="38">
    <w:name w:val="Текст Знак"/>
    <w:basedOn w:val="8"/>
    <w:link w:val="15"/>
    <w:semiHidden/>
    <w:qFormat/>
    <w:uiPriority w:val="0"/>
    <w:rPr>
      <w:rFonts w:ascii="Courier New" w:hAnsi="Courier New" w:eastAsia="Times New Roman" w:cs="Times New Roman"/>
      <w:sz w:val="20"/>
      <w:szCs w:val="20"/>
      <w:lang w:eastAsia="ru-RU"/>
    </w:rPr>
  </w:style>
  <w:style w:type="character" w:customStyle="1" w:styleId="39">
    <w:name w:val="Текст выноски Знак"/>
    <w:basedOn w:val="8"/>
    <w:link w:val="14"/>
    <w:semiHidden/>
    <w:qFormat/>
    <w:uiPriority w:val="0"/>
    <w:rPr>
      <w:rFonts w:ascii="Tahoma" w:hAnsi="Tahoma" w:eastAsia="Times New Roman" w:cs="Tahoma"/>
      <w:sz w:val="16"/>
      <w:szCs w:val="16"/>
      <w:lang w:eastAsia="ar-SA"/>
    </w:rPr>
  </w:style>
  <w:style w:type="paragraph" w:styleId="40">
    <w:name w:val="No Spacing"/>
    <w:qFormat/>
    <w:uiPriority w:val="0"/>
    <w:pPr>
      <w:spacing w:after="0" w:line="240" w:lineRule="auto"/>
    </w:pPr>
    <w:rPr>
      <w:rFonts w:ascii="Calibri" w:hAnsi="Calibri" w:eastAsia="Calibri" w:cs="Times New Roman"/>
      <w:sz w:val="22"/>
      <w:szCs w:val="22"/>
      <w:lang w:val="uk-UA" w:eastAsia="en-US" w:bidi="ar-SA"/>
    </w:rPr>
  </w:style>
  <w:style w:type="paragraph" w:customStyle="1" w:styleId="41">
    <w:name w:val="Заголовок1"/>
    <w:basedOn w:val="1"/>
    <w:next w:val="18"/>
    <w:qFormat/>
    <w:uiPriority w:val="0"/>
    <w:pPr>
      <w:keepNext/>
      <w:spacing w:before="240" w:after="120"/>
    </w:pPr>
    <w:rPr>
      <w:rFonts w:ascii="Arial" w:hAnsi="Arial" w:eastAsia="Microsoft YaHei" w:cs="Mangal"/>
      <w:sz w:val="28"/>
      <w:szCs w:val="28"/>
    </w:rPr>
  </w:style>
  <w:style w:type="paragraph" w:customStyle="1" w:styleId="42">
    <w:name w:val="Название1"/>
    <w:basedOn w:val="1"/>
    <w:qFormat/>
    <w:uiPriority w:val="0"/>
    <w:pPr>
      <w:suppressLineNumbers/>
      <w:spacing w:before="120" w:after="120"/>
    </w:pPr>
    <w:rPr>
      <w:rFonts w:cs="Tahoma"/>
      <w:i/>
      <w:iCs/>
      <w:sz w:val="24"/>
      <w:szCs w:val="24"/>
    </w:rPr>
  </w:style>
  <w:style w:type="paragraph" w:customStyle="1" w:styleId="43">
    <w:name w:val="Указатель2"/>
    <w:basedOn w:val="1"/>
    <w:qFormat/>
    <w:uiPriority w:val="0"/>
    <w:pPr>
      <w:suppressLineNumbers/>
    </w:pPr>
    <w:rPr>
      <w:rFonts w:cs="Tahoma"/>
    </w:rPr>
  </w:style>
  <w:style w:type="paragraph" w:customStyle="1" w:styleId="44">
    <w:name w:val="Название объекта1"/>
    <w:basedOn w:val="1"/>
    <w:qFormat/>
    <w:uiPriority w:val="0"/>
    <w:pPr>
      <w:suppressLineNumbers/>
      <w:spacing w:before="120" w:after="120"/>
    </w:pPr>
    <w:rPr>
      <w:rFonts w:cs="Mangal"/>
      <w:i/>
      <w:iCs/>
      <w:sz w:val="24"/>
      <w:szCs w:val="24"/>
    </w:rPr>
  </w:style>
  <w:style w:type="paragraph" w:customStyle="1" w:styleId="45">
    <w:name w:val="Указатель1"/>
    <w:basedOn w:val="1"/>
    <w:qFormat/>
    <w:uiPriority w:val="0"/>
    <w:pPr>
      <w:suppressLineNumbers/>
    </w:pPr>
    <w:rPr>
      <w:rFonts w:cs="Mangal"/>
    </w:rPr>
  </w:style>
  <w:style w:type="paragraph" w:customStyle="1" w:styleId="46">
    <w:name w:val="Текст1"/>
    <w:basedOn w:val="44"/>
    <w:qFormat/>
    <w:uiPriority w:val="0"/>
  </w:style>
  <w:style w:type="paragraph" w:customStyle="1" w:styleId="47">
    <w:name w:val="WW-Текст"/>
    <w:basedOn w:val="1"/>
    <w:qFormat/>
    <w:uiPriority w:val="0"/>
    <w:rPr>
      <w:rFonts w:ascii="Courier New" w:hAnsi="Courier New" w:cs="Courier New"/>
    </w:rPr>
  </w:style>
  <w:style w:type="paragraph" w:customStyle="1" w:styleId="48">
    <w:name w:val="Цитата1"/>
    <w:basedOn w:val="1"/>
    <w:qFormat/>
    <w:uiPriority w:val="0"/>
    <w:pPr>
      <w:ind w:left="-1282" w:right="185"/>
    </w:pPr>
    <w:rPr>
      <w:b/>
      <w:bCs/>
      <w:sz w:val="22"/>
      <w:lang w:val="uk-UA"/>
    </w:rPr>
  </w:style>
  <w:style w:type="paragraph" w:customStyle="1" w:styleId="49">
    <w:name w:val="Содержимое таблицы"/>
    <w:basedOn w:val="1"/>
    <w:qFormat/>
    <w:uiPriority w:val="0"/>
    <w:pPr>
      <w:suppressLineNumbers/>
    </w:pPr>
  </w:style>
  <w:style w:type="paragraph" w:customStyle="1" w:styleId="50">
    <w:name w:val="Заголовок таблицы"/>
    <w:basedOn w:val="49"/>
    <w:qFormat/>
    <w:uiPriority w:val="0"/>
    <w:pPr>
      <w:jc w:val="center"/>
    </w:pPr>
    <w:rPr>
      <w:b/>
      <w:bCs/>
    </w:rPr>
  </w:style>
  <w:style w:type="paragraph" w:customStyle="1" w:styleId="51">
    <w:name w:val="Содержимое врезки"/>
    <w:basedOn w:val="18"/>
    <w:qFormat/>
    <w:uiPriority w:val="0"/>
  </w:style>
  <w:style w:type="paragraph" w:customStyle="1" w:styleId="52">
    <w:name w:val="rvps6"/>
    <w:basedOn w:val="1"/>
    <w:qFormat/>
    <w:uiPriority w:val="0"/>
    <w:pPr>
      <w:suppressAutoHyphens w:val="0"/>
      <w:spacing w:before="100" w:beforeAutospacing="1" w:after="100" w:afterAutospacing="1"/>
    </w:pPr>
    <w:rPr>
      <w:sz w:val="24"/>
      <w:szCs w:val="24"/>
      <w:lang w:eastAsia="ru-RU"/>
    </w:rPr>
  </w:style>
  <w:style w:type="paragraph" w:customStyle="1" w:styleId="53">
    <w:name w:val="rvps2"/>
    <w:basedOn w:val="1"/>
    <w:qFormat/>
    <w:uiPriority w:val="0"/>
    <w:pPr>
      <w:suppressAutoHyphens w:val="0"/>
      <w:spacing w:before="100" w:beforeAutospacing="1" w:after="100" w:afterAutospacing="1"/>
    </w:pPr>
    <w:rPr>
      <w:sz w:val="24"/>
      <w:szCs w:val="24"/>
      <w:lang w:eastAsia="ru-RU"/>
    </w:rPr>
  </w:style>
  <w:style w:type="paragraph" w:customStyle="1" w:styleId="54">
    <w:name w:val="Iau?iue"/>
    <w:qFormat/>
    <w:uiPriority w:val="0"/>
    <w:pPr>
      <w:spacing w:after="0" w:line="240" w:lineRule="auto"/>
    </w:pPr>
    <w:rPr>
      <w:rFonts w:ascii="Times New Roman" w:hAnsi="Times New Roman" w:eastAsia="Times New Roman" w:cs="Times New Roman"/>
      <w:sz w:val="20"/>
      <w:szCs w:val="20"/>
      <w:lang w:val="ru-RU" w:eastAsia="ru-RU" w:bidi="ar-SA"/>
    </w:rPr>
  </w:style>
  <w:style w:type="character" w:customStyle="1" w:styleId="55">
    <w:name w:val="Заголовок №8_"/>
    <w:basedOn w:val="8"/>
    <w:link w:val="56"/>
    <w:qFormat/>
    <w:locked/>
    <w:uiPriority w:val="0"/>
    <w:rPr>
      <w:shd w:val="clear" w:color="auto" w:fill="FFFFFF"/>
    </w:rPr>
  </w:style>
  <w:style w:type="paragraph" w:customStyle="1" w:styleId="56">
    <w:name w:val="Заголовок №8"/>
    <w:basedOn w:val="1"/>
    <w:link w:val="55"/>
    <w:qFormat/>
    <w:uiPriority w:val="0"/>
    <w:pPr>
      <w:shd w:val="clear" w:color="auto" w:fill="FFFFFF"/>
      <w:suppressAutoHyphens w:val="0"/>
      <w:spacing w:before="240" w:line="277" w:lineRule="exact"/>
      <w:jc w:val="both"/>
      <w:outlineLvl w:val="7"/>
    </w:pPr>
    <w:rPr>
      <w:rFonts w:asciiTheme="minorHAnsi" w:hAnsiTheme="minorHAnsi" w:eastAsiaTheme="minorHAnsi" w:cstheme="minorBidi"/>
      <w:sz w:val="22"/>
      <w:szCs w:val="22"/>
      <w:lang w:eastAsia="en-US"/>
    </w:rPr>
  </w:style>
  <w:style w:type="paragraph" w:customStyle="1" w:styleId="57">
    <w:name w:val="WW-Название объекта"/>
    <w:basedOn w:val="1"/>
    <w:next w:val="1"/>
    <w:qFormat/>
    <w:uiPriority w:val="0"/>
    <w:pPr>
      <w:overflowPunct w:val="0"/>
      <w:autoSpaceDE w:val="0"/>
      <w:spacing w:before="360"/>
      <w:jc w:val="center"/>
    </w:pPr>
    <w:rPr>
      <w:rFonts w:ascii="Arial" w:hAnsi="Arial"/>
      <w:b/>
      <w:spacing w:val="60"/>
      <w:sz w:val="24"/>
      <w:szCs w:val="24"/>
      <w:lang w:val="uk-UA" w:eastAsia="ru-RU"/>
    </w:rPr>
  </w:style>
  <w:style w:type="paragraph" w:customStyle="1" w:styleId="58">
    <w:name w:val="Обычный1"/>
    <w:qFormat/>
    <w:uiPriority w:val="0"/>
    <w:pPr>
      <w:widowControl w:val="0"/>
      <w:spacing w:after="0" w:line="240" w:lineRule="auto"/>
    </w:pPr>
    <w:rPr>
      <w:rFonts w:ascii="Arial" w:hAnsi="Arial" w:eastAsia="Times New Roman" w:cs="Arial"/>
      <w:sz w:val="20"/>
      <w:szCs w:val="20"/>
      <w:lang w:val="ru-RU" w:eastAsia="ru-RU" w:bidi="ar-SA"/>
    </w:rPr>
  </w:style>
  <w:style w:type="character" w:customStyle="1" w:styleId="59">
    <w:name w:val="WW8Num2z0"/>
    <w:qFormat/>
    <w:uiPriority w:val="0"/>
    <w:rPr>
      <w:rFonts w:hint="default" w:ascii="Symbol" w:hAnsi="Symbol" w:cs="Symbol"/>
    </w:rPr>
  </w:style>
  <w:style w:type="character" w:customStyle="1" w:styleId="60">
    <w:name w:val="WW8Num3z0"/>
    <w:qFormat/>
    <w:uiPriority w:val="0"/>
    <w:rPr>
      <w:rFonts w:hint="default" w:ascii="Times New Roman" w:hAnsi="Times New Roman" w:eastAsia="Times New Roman" w:cs="Times New Roman"/>
    </w:rPr>
  </w:style>
  <w:style w:type="character" w:customStyle="1" w:styleId="61">
    <w:name w:val="WW8Num5z0"/>
    <w:qFormat/>
    <w:uiPriority w:val="0"/>
    <w:rPr>
      <w:b/>
    </w:rPr>
  </w:style>
  <w:style w:type="character" w:customStyle="1" w:styleId="62">
    <w:name w:val="WW8Num6z0"/>
    <w:qFormat/>
    <w:uiPriority w:val="0"/>
    <w:rPr>
      <w:b/>
    </w:rPr>
  </w:style>
  <w:style w:type="character" w:customStyle="1" w:styleId="63">
    <w:name w:val="WW8Num7z0"/>
    <w:qFormat/>
    <w:uiPriority w:val="0"/>
    <w:rPr>
      <w:rFonts w:hint="default" w:ascii="Wingdings" w:hAnsi="Wingdings" w:cs="Wingdings"/>
    </w:rPr>
  </w:style>
  <w:style w:type="character" w:customStyle="1" w:styleId="64">
    <w:name w:val="WW8Num8z0"/>
    <w:qFormat/>
    <w:uiPriority w:val="0"/>
    <w:rPr>
      <w:rFonts w:hint="default" w:ascii="Wingdings" w:hAnsi="Wingdings" w:cs="Wingdings"/>
    </w:rPr>
  </w:style>
  <w:style w:type="character" w:customStyle="1" w:styleId="65">
    <w:name w:val="WW8Num9z0"/>
    <w:qFormat/>
    <w:uiPriority w:val="0"/>
    <w:rPr>
      <w:rFonts w:hint="default" w:ascii="Times New Roman" w:hAnsi="Times New Roman" w:eastAsia="Times New Roman" w:cs="Times New Roman"/>
    </w:rPr>
  </w:style>
  <w:style w:type="character" w:customStyle="1" w:styleId="66">
    <w:name w:val="WW8Num11z0"/>
    <w:qFormat/>
    <w:uiPriority w:val="0"/>
    <w:rPr>
      <w:rFonts w:hint="default" w:ascii="Times New Roman" w:hAnsi="Times New Roman" w:eastAsia="Times New Roman" w:cs="Times New Roman"/>
    </w:rPr>
  </w:style>
  <w:style w:type="character" w:customStyle="1" w:styleId="67">
    <w:name w:val="WW8Num11z1"/>
    <w:qFormat/>
    <w:uiPriority w:val="0"/>
    <w:rPr>
      <w:rFonts w:hint="default" w:ascii="Courier New" w:hAnsi="Courier New" w:cs="Courier New"/>
    </w:rPr>
  </w:style>
  <w:style w:type="character" w:customStyle="1" w:styleId="68">
    <w:name w:val="WW8Num13z0"/>
    <w:qFormat/>
    <w:uiPriority w:val="0"/>
    <w:rPr>
      <w:rFonts w:hint="default" w:ascii="Times New Roman" w:hAnsi="Times New Roman" w:eastAsia="Times New Roman" w:cs="Times New Roman"/>
    </w:rPr>
  </w:style>
  <w:style w:type="character" w:customStyle="1" w:styleId="69">
    <w:name w:val="WW8Num13z1"/>
    <w:qFormat/>
    <w:uiPriority w:val="0"/>
    <w:rPr>
      <w:rFonts w:hint="default" w:ascii="Courier New" w:hAnsi="Courier New" w:cs="Courier New"/>
    </w:rPr>
  </w:style>
  <w:style w:type="character" w:customStyle="1" w:styleId="70">
    <w:name w:val="WW8Num15z0"/>
    <w:qFormat/>
    <w:uiPriority w:val="0"/>
    <w:rPr>
      <w:rFonts w:hint="default" w:ascii="Times New Roman" w:hAnsi="Times New Roman" w:eastAsia="Times New Roman" w:cs="Times New Roman"/>
    </w:rPr>
  </w:style>
  <w:style w:type="character" w:customStyle="1" w:styleId="71">
    <w:name w:val="WW8Num15z1"/>
    <w:qFormat/>
    <w:uiPriority w:val="0"/>
    <w:rPr>
      <w:rFonts w:hint="default" w:ascii="Courier New" w:hAnsi="Courier New" w:cs="Courier New"/>
    </w:rPr>
  </w:style>
  <w:style w:type="character" w:customStyle="1" w:styleId="72">
    <w:name w:val="WW8Num17z0"/>
    <w:qFormat/>
    <w:uiPriority w:val="0"/>
    <w:rPr>
      <w:rFonts w:hint="default" w:ascii="Times New Roman" w:hAnsi="Times New Roman" w:eastAsia="Times New Roman" w:cs="Times New Roman"/>
    </w:rPr>
  </w:style>
  <w:style w:type="character" w:customStyle="1" w:styleId="73">
    <w:name w:val="WW8Num19z0"/>
    <w:qFormat/>
    <w:uiPriority w:val="0"/>
    <w:rPr>
      <w:rFonts w:hint="default" w:ascii="Times New Roman" w:hAnsi="Times New Roman" w:eastAsia="Times New Roman" w:cs="Times New Roman"/>
    </w:rPr>
  </w:style>
  <w:style w:type="character" w:customStyle="1" w:styleId="74">
    <w:name w:val="WW8Num19z1"/>
    <w:qFormat/>
    <w:uiPriority w:val="0"/>
    <w:rPr>
      <w:rFonts w:hint="default" w:ascii="Courier New" w:hAnsi="Courier New" w:cs="Courier New"/>
    </w:rPr>
  </w:style>
  <w:style w:type="character" w:customStyle="1" w:styleId="75">
    <w:name w:val="WW8Num20z0"/>
    <w:qFormat/>
    <w:uiPriority w:val="0"/>
    <w:rPr>
      <w:rFonts w:hint="default" w:ascii="Times New Roman" w:hAnsi="Times New Roman" w:eastAsia="Times New Roman" w:cs="Times New Roman"/>
    </w:rPr>
  </w:style>
  <w:style w:type="character" w:customStyle="1" w:styleId="76">
    <w:name w:val="WW8Num20z1"/>
    <w:qFormat/>
    <w:uiPriority w:val="0"/>
    <w:rPr>
      <w:rFonts w:hint="default" w:ascii="Courier New" w:hAnsi="Courier New" w:cs="Courier New"/>
    </w:rPr>
  </w:style>
  <w:style w:type="character" w:customStyle="1" w:styleId="77">
    <w:name w:val="Основной шрифт абзаца2"/>
    <w:qFormat/>
    <w:uiPriority w:val="0"/>
  </w:style>
  <w:style w:type="character" w:customStyle="1" w:styleId="78">
    <w:name w:val="WW8Num1z0"/>
    <w:qFormat/>
    <w:uiPriority w:val="0"/>
    <w:rPr>
      <w:rFonts w:hint="default" w:ascii="Times New Roman" w:hAnsi="Times New Roman" w:eastAsia="Times New Roman" w:cs="Times New Roman"/>
    </w:rPr>
  </w:style>
  <w:style w:type="character" w:customStyle="1" w:styleId="79">
    <w:name w:val="WW8Num1z1"/>
    <w:qFormat/>
    <w:uiPriority w:val="0"/>
    <w:rPr>
      <w:rFonts w:hint="default" w:ascii="Courier New" w:hAnsi="Courier New" w:cs="Courier New"/>
    </w:rPr>
  </w:style>
  <w:style w:type="character" w:customStyle="1" w:styleId="80">
    <w:name w:val="WW8Num1z2"/>
    <w:qFormat/>
    <w:uiPriority w:val="0"/>
    <w:rPr>
      <w:rFonts w:hint="default" w:ascii="Wingdings" w:hAnsi="Wingdings" w:cs="Wingdings"/>
    </w:rPr>
  </w:style>
  <w:style w:type="character" w:customStyle="1" w:styleId="81">
    <w:name w:val="WW8Num1z3"/>
    <w:qFormat/>
    <w:uiPriority w:val="0"/>
    <w:rPr>
      <w:rFonts w:hint="default" w:ascii="Symbol" w:hAnsi="Symbol" w:cs="Symbol"/>
    </w:rPr>
  </w:style>
  <w:style w:type="character" w:customStyle="1" w:styleId="82">
    <w:name w:val="WW8Num2z1"/>
    <w:qFormat/>
    <w:uiPriority w:val="0"/>
    <w:rPr>
      <w:rFonts w:hint="default" w:ascii="Wingdings" w:hAnsi="Wingdings" w:cs="Wingdings"/>
    </w:rPr>
  </w:style>
  <w:style w:type="character" w:customStyle="1" w:styleId="83">
    <w:name w:val="WW8Num2z4"/>
    <w:qFormat/>
    <w:uiPriority w:val="0"/>
    <w:rPr>
      <w:rFonts w:hint="default" w:ascii="Courier New" w:hAnsi="Courier New" w:cs="Courier New"/>
    </w:rPr>
  </w:style>
  <w:style w:type="character" w:customStyle="1" w:styleId="84">
    <w:name w:val="WW8Num3z1"/>
    <w:qFormat/>
    <w:uiPriority w:val="0"/>
    <w:rPr>
      <w:rFonts w:hint="default" w:ascii="Courier New" w:hAnsi="Courier New" w:cs="Courier New"/>
    </w:rPr>
  </w:style>
  <w:style w:type="character" w:customStyle="1" w:styleId="85">
    <w:name w:val="WW8Num3z2"/>
    <w:qFormat/>
    <w:uiPriority w:val="0"/>
    <w:rPr>
      <w:rFonts w:hint="default" w:ascii="Wingdings" w:hAnsi="Wingdings" w:cs="Wingdings"/>
    </w:rPr>
  </w:style>
  <w:style w:type="character" w:customStyle="1" w:styleId="86">
    <w:name w:val="WW8Num3z3"/>
    <w:qFormat/>
    <w:uiPriority w:val="0"/>
    <w:rPr>
      <w:rFonts w:hint="default" w:ascii="Symbol" w:hAnsi="Symbol" w:cs="Symbol"/>
    </w:rPr>
  </w:style>
  <w:style w:type="character" w:customStyle="1" w:styleId="87">
    <w:name w:val="WW8Num4z0"/>
    <w:qFormat/>
    <w:uiPriority w:val="0"/>
    <w:rPr>
      <w:rFonts w:hint="default" w:ascii="Wingdings" w:hAnsi="Wingdings" w:cs="Wingdings"/>
    </w:rPr>
  </w:style>
  <w:style w:type="character" w:customStyle="1" w:styleId="88">
    <w:name w:val="WW8Num4z1"/>
    <w:qFormat/>
    <w:uiPriority w:val="0"/>
    <w:rPr>
      <w:rFonts w:hint="default" w:ascii="Courier New" w:hAnsi="Courier New" w:cs="Courier New"/>
    </w:rPr>
  </w:style>
  <w:style w:type="character" w:customStyle="1" w:styleId="89">
    <w:name w:val="WW8Num4z3"/>
    <w:qFormat/>
    <w:uiPriority w:val="0"/>
    <w:rPr>
      <w:rFonts w:hint="default" w:ascii="Symbol" w:hAnsi="Symbol" w:cs="Symbol"/>
    </w:rPr>
  </w:style>
  <w:style w:type="character" w:customStyle="1" w:styleId="90">
    <w:name w:val="WW8Num7z1"/>
    <w:qFormat/>
    <w:uiPriority w:val="0"/>
    <w:rPr>
      <w:rFonts w:hint="default" w:ascii="Courier New" w:hAnsi="Courier New" w:cs="Courier New"/>
    </w:rPr>
  </w:style>
  <w:style w:type="character" w:customStyle="1" w:styleId="91">
    <w:name w:val="WW8Num7z3"/>
    <w:qFormat/>
    <w:uiPriority w:val="0"/>
    <w:rPr>
      <w:rFonts w:hint="default" w:ascii="Symbol" w:hAnsi="Symbol" w:cs="Symbol"/>
    </w:rPr>
  </w:style>
  <w:style w:type="character" w:customStyle="1" w:styleId="92">
    <w:name w:val="WW8Num8z1"/>
    <w:qFormat/>
    <w:uiPriority w:val="0"/>
    <w:rPr>
      <w:rFonts w:hint="default" w:ascii="Courier New" w:hAnsi="Courier New" w:cs="Courier New"/>
    </w:rPr>
  </w:style>
  <w:style w:type="character" w:customStyle="1" w:styleId="93">
    <w:name w:val="WW8Num8z3"/>
    <w:qFormat/>
    <w:uiPriority w:val="0"/>
    <w:rPr>
      <w:rFonts w:hint="default" w:ascii="Symbol" w:hAnsi="Symbol" w:cs="Symbol"/>
    </w:rPr>
  </w:style>
  <w:style w:type="character" w:customStyle="1" w:styleId="94">
    <w:name w:val="WW8Num11z2"/>
    <w:qFormat/>
    <w:uiPriority w:val="0"/>
    <w:rPr>
      <w:rFonts w:hint="default" w:ascii="Wingdings" w:hAnsi="Wingdings" w:cs="Wingdings"/>
    </w:rPr>
  </w:style>
  <w:style w:type="character" w:customStyle="1" w:styleId="95">
    <w:name w:val="WW8Num11z3"/>
    <w:qFormat/>
    <w:uiPriority w:val="0"/>
    <w:rPr>
      <w:rFonts w:hint="default" w:ascii="Symbol" w:hAnsi="Symbol" w:cs="Symbol"/>
    </w:rPr>
  </w:style>
  <w:style w:type="character" w:customStyle="1" w:styleId="96">
    <w:name w:val="WW8Num12z0"/>
    <w:qFormat/>
    <w:uiPriority w:val="0"/>
    <w:rPr>
      <w:rFonts w:hint="default" w:ascii="Times New Roman" w:hAnsi="Times New Roman" w:eastAsia="Times New Roman" w:cs="Times New Roman"/>
    </w:rPr>
  </w:style>
  <w:style w:type="character" w:customStyle="1" w:styleId="97">
    <w:name w:val="WW8Num12z1"/>
    <w:qFormat/>
    <w:uiPriority w:val="0"/>
    <w:rPr>
      <w:rFonts w:hint="default" w:ascii="Courier New" w:hAnsi="Courier New" w:cs="Courier New"/>
    </w:rPr>
  </w:style>
  <w:style w:type="character" w:customStyle="1" w:styleId="98">
    <w:name w:val="WW8Num12z2"/>
    <w:qFormat/>
    <w:uiPriority w:val="0"/>
    <w:rPr>
      <w:rFonts w:hint="default" w:ascii="Wingdings" w:hAnsi="Wingdings" w:cs="Wingdings"/>
    </w:rPr>
  </w:style>
  <w:style w:type="character" w:customStyle="1" w:styleId="99">
    <w:name w:val="WW8Num12z3"/>
    <w:qFormat/>
    <w:uiPriority w:val="0"/>
    <w:rPr>
      <w:rFonts w:hint="default" w:ascii="Symbol" w:hAnsi="Symbol" w:cs="Symbol"/>
    </w:rPr>
  </w:style>
  <w:style w:type="character" w:customStyle="1" w:styleId="100">
    <w:name w:val="WW8Num13z2"/>
    <w:qFormat/>
    <w:uiPriority w:val="0"/>
    <w:rPr>
      <w:rFonts w:hint="default" w:ascii="Wingdings" w:hAnsi="Wingdings" w:cs="Wingdings"/>
    </w:rPr>
  </w:style>
  <w:style w:type="character" w:customStyle="1" w:styleId="101">
    <w:name w:val="WW8Num13z3"/>
    <w:qFormat/>
    <w:uiPriority w:val="0"/>
    <w:rPr>
      <w:rFonts w:hint="default" w:ascii="Symbol" w:hAnsi="Symbol" w:cs="Symbol"/>
    </w:rPr>
  </w:style>
  <w:style w:type="character" w:customStyle="1" w:styleId="102">
    <w:name w:val="WW8Num14z0"/>
    <w:qFormat/>
    <w:uiPriority w:val="0"/>
    <w:rPr>
      <w:rFonts w:hint="default" w:ascii="Times New Roman" w:hAnsi="Times New Roman" w:eastAsia="Times New Roman" w:cs="Times New Roman"/>
    </w:rPr>
  </w:style>
  <w:style w:type="character" w:customStyle="1" w:styleId="103">
    <w:name w:val="WW8Num14z1"/>
    <w:qFormat/>
    <w:uiPriority w:val="0"/>
    <w:rPr>
      <w:rFonts w:hint="default" w:ascii="Wingdings" w:hAnsi="Wingdings" w:cs="Wingdings"/>
    </w:rPr>
  </w:style>
  <w:style w:type="character" w:customStyle="1" w:styleId="104">
    <w:name w:val="WW8Num14z3"/>
    <w:qFormat/>
    <w:uiPriority w:val="0"/>
    <w:rPr>
      <w:rFonts w:hint="default" w:ascii="Symbol" w:hAnsi="Symbol" w:cs="Symbol"/>
    </w:rPr>
  </w:style>
  <w:style w:type="character" w:customStyle="1" w:styleId="105">
    <w:name w:val="WW8Num14z4"/>
    <w:qFormat/>
    <w:uiPriority w:val="0"/>
    <w:rPr>
      <w:rFonts w:hint="default" w:ascii="Courier New" w:hAnsi="Courier New" w:cs="Courier New"/>
    </w:rPr>
  </w:style>
  <w:style w:type="character" w:customStyle="1" w:styleId="106">
    <w:name w:val="WW8Num15z2"/>
    <w:qFormat/>
    <w:uiPriority w:val="0"/>
    <w:rPr>
      <w:rFonts w:hint="default" w:ascii="Wingdings" w:hAnsi="Wingdings" w:cs="Wingdings"/>
    </w:rPr>
  </w:style>
  <w:style w:type="character" w:customStyle="1" w:styleId="107">
    <w:name w:val="WW8Num15z3"/>
    <w:qFormat/>
    <w:uiPriority w:val="0"/>
    <w:rPr>
      <w:rFonts w:hint="default" w:ascii="Symbol" w:hAnsi="Symbol" w:cs="Symbol"/>
    </w:rPr>
  </w:style>
  <w:style w:type="character" w:customStyle="1" w:styleId="108">
    <w:name w:val="WW8Num16z0"/>
    <w:qFormat/>
    <w:uiPriority w:val="0"/>
    <w:rPr>
      <w:rFonts w:hint="default" w:ascii="Times New Roman" w:hAnsi="Times New Roman" w:eastAsia="Times New Roman" w:cs="Times New Roman"/>
    </w:rPr>
  </w:style>
  <w:style w:type="character" w:customStyle="1" w:styleId="109">
    <w:name w:val="WW8Num16z1"/>
    <w:qFormat/>
    <w:uiPriority w:val="0"/>
    <w:rPr>
      <w:rFonts w:hint="default" w:ascii="Courier New" w:hAnsi="Courier New" w:cs="Courier New"/>
    </w:rPr>
  </w:style>
  <w:style w:type="character" w:customStyle="1" w:styleId="110">
    <w:name w:val="WW8Num16z2"/>
    <w:qFormat/>
    <w:uiPriority w:val="0"/>
    <w:rPr>
      <w:rFonts w:hint="default" w:ascii="Wingdings" w:hAnsi="Wingdings" w:cs="Wingdings"/>
    </w:rPr>
  </w:style>
  <w:style w:type="character" w:customStyle="1" w:styleId="111">
    <w:name w:val="WW8Num16z3"/>
    <w:qFormat/>
    <w:uiPriority w:val="0"/>
    <w:rPr>
      <w:rFonts w:hint="default" w:ascii="Symbol" w:hAnsi="Symbol" w:cs="Symbol"/>
    </w:rPr>
  </w:style>
  <w:style w:type="character" w:customStyle="1" w:styleId="112">
    <w:name w:val="WW8Num17z1"/>
    <w:qFormat/>
    <w:uiPriority w:val="0"/>
    <w:rPr>
      <w:rFonts w:hint="default" w:ascii="Courier New" w:hAnsi="Courier New" w:cs="Courier New"/>
    </w:rPr>
  </w:style>
  <w:style w:type="character" w:customStyle="1" w:styleId="113">
    <w:name w:val="WW8Num17z2"/>
    <w:qFormat/>
    <w:uiPriority w:val="0"/>
    <w:rPr>
      <w:rFonts w:hint="default" w:ascii="Wingdings" w:hAnsi="Wingdings" w:cs="Wingdings"/>
    </w:rPr>
  </w:style>
  <w:style w:type="character" w:customStyle="1" w:styleId="114">
    <w:name w:val="WW8Num17z3"/>
    <w:qFormat/>
    <w:uiPriority w:val="0"/>
    <w:rPr>
      <w:rFonts w:hint="default" w:ascii="Symbol" w:hAnsi="Symbol" w:cs="Symbol"/>
    </w:rPr>
  </w:style>
  <w:style w:type="character" w:customStyle="1" w:styleId="115">
    <w:name w:val="WW8Num18z0"/>
    <w:qFormat/>
    <w:uiPriority w:val="0"/>
    <w:rPr>
      <w:rFonts w:hint="default" w:ascii="Times New Roman" w:hAnsi="Times New Roman" w:eastAsia="Times New Roman" w:cs="Times New Roman"/>
    </w:rPr>
  </w:style>
  <w:style w:type="character" w:customStyle="1" w:styleId="116">
    <w:name w:val="WW8Num18z1"/>
    <w:qFormat/>
    <w:uiPriority w:val="0"/>
    <w:rPr>
      <w:rFonts w:hint="default" w:ascii="Courier New" w:hAnsi="Courier New" w:cs="Courier New"/>
    </w:rPr>
  </w:style>
  <w:style w:type="character" w:customStyle="1" w:styleId="117">
    <w:name w:val="WW8Num18z2"/>
    <w:qFormat/>
    <w:uiPriority w:val="0"/>
    <w:rPr>
      <w:rFonts w:hint="default" w:ascii="Wingdings" w:hAnsi="Wingdings" w:cs="Wingdings"/>
    </w:rPr>
  </w:style>
  <w:style w:type="character" w:customStyle="1" w:styleId="118">
    <w:name w:val="WW8Num18z3"/>
    <w:qFormat/>
    <w:uiPriority w:val="0"/>
    <w:rPr>
      <w:rFonts w:hint="default" w:ascii="Symbol" w:hAnsi="Symbol" w:cs="Symbol"/>
    </w:rPr>
  </w:style>
  <w:style w:type="character" w:customStyle="1" w:styleId="119">
    <w:name w:val="WW8Num19z2"/>
    <w:qFormat/>
    <w:uiPriority w:val="0"/>
    <w:rPr>
      <w:rFonts w:hint="default" w:ascii="Wingdings" w:hAnsi="Wingdings" w:cs="Wingdings"/>
    </w:rPr>
  </w:style>
  <w:style w:type="character" w:customStyle="1" w:styleId="120">
    <w:name w:val="WW8Num19z3"/>
    <w:qFormat/>
    <w:uiPriority w:val="0"/>
    <w:rPr>
      <w:rFonts w:hint="default" w:ascii="Symbol" w:hAnsi="Symbol" w:cs="Symbol"/>
    </w:rPr>
  </w:style>
  <w:style w:type="character" w:customStyle="1" w:styleId="121">
    <w:name w:val="WW8Num20z2"/>
    <w:qFormat/>
    <w:uiPriority w:val="0"/>
    <w:rPr>
      <w:rFonts w:hint="default" w:ascii="Wingdings" w:hAnsi="Wingdings" w:cs="Wingdings"/>
    </w:rPr>
  </w:style>
  <w:style w:type="character" w:customStyle="1" w:styleId="122">
    <w:name w:val="WW8Num20z3"/>
    <w:qFormat/>
    <w:uiPriority w:val="0"/>
    <w:rPr>
      <w:rFonts w:hint="default" w:ascii="Symbol" w:hAnsi="Symbol" w:cs="Symbol"/>
    </w:rPr>
  </w:style>
  <w:style w:type="character" w:customStyle="1" w:styleId="123">
    <w:name w:val="WW8Num21z0"/>
    <w:qFormat/>
    <w:uiPriority w:val="0"/>
    <w:rPr>
      <w:rFonts w:hint="default" w:ascii="Courier New" w:hAnsi="Courier New" w:cs="Courier New"/>
    </w:rPr>
  </w:style>
  <w:style w:type="character" w:customStyle="1" w:styleId="124">
    <w:name w:val="WW8Num21z2"/>
    <w:qFormat/>
    <w:uiPriority w:val="0"/>
    <w:rPr>
      <w:rFonts w:hint="default" w:ascii="Wingdings" w:hAnsi="Wingdings" w:cs="Wingdings"/>
    </w:rPr>
  </w:style>
  <w:style w:type="character" w:customStyle="1" w:styleId="125">
    <w:name w:val="WW8Num21z3"/>
    <w:qFormat/>
    <w:uiPriority w:val="0"/>
    <w:rPr>
      <w:rFonts w:hint="default" w:ascii="Symbol" w:hAnsi="Symbol" w:cs="Symbol"/>
    </w:rPr>
  </w:style>
  <w:style w:type="character" w:customStyle="1" w:styleId="126">
    <w:name w:val="WW8Num22z0"/>
    <w:qFormat/>
    <w:uiPriority w:val="0"/>
    <w:rPr>
      <w:rFonts w:hint="default" w:ascii="Times New Roman" w:hAnsi="Times New Roman" w:eastAsia="Times New Roman" w:cs="Times New Roman"/>
    </w:rPr>
  </w:style>
  <w:style w:type="character" w:customStyle="1" w:styleId="127">
    <w:name w:val="WW8Num22z1"/>
    <w:qFormat/>
    <w:uiPriority w:val="0"/>
    <w:rPr>
      <w:rFonts w:hint="default" w:ascii="Courier New" w:hAnsi="Courier New" w:cs="Courier New"/>
    </w:rPr>
  </w:style>
  <w:style w:type="character" w:customStyle="1" w:styleId="128">
    <w:name w:val="WW8Num22z2"/>
    <w:qFormat/>
    <w:uiPriority w:val="0"/>
    <w:rPr>
      <w:rFonts w:hint="default" w:ascii="Wingdings" w:hAnsi="Wingdings" w:cs="Wingdings"/>
    </w:rPr>
  </w:style>
  <w:style w:type="character" w:customStyle="1" w:styleId="129">
    <w:name w:val="WW8Num22z3"/>
    <w:qFormat/>
    <w:uiPriority w:val="0"/>
    <w:rPr>
      <w:rFonts w:hint="default" w:ascii="Symbol" w:hAnsi="Symbol" w:cs="Symbol"/>
    </w:rPr>
  </w:style>
  <w:style w:type="character" w:customStyle="1" w:styleId="130">
    <w:name w:val="WW8Num23z0"/>
    <w:qFormat/>
    <w:uiPriority w:val="0"/>
    <w:rPr>
      <w:rFonts w:hint="default" w:ascii="Wingdings" w:hAnsi="Wingdings" w:cs="Wingdings"/>
    </w:rPr>
  </w:style>
  <w:style w:type="character" w:customStyle="1" w:styleId="131">
    <w:name w:val="WW8Num23z1"/>
    <w:qFormat/>
    <w:uiPriority w:val="0"/>
    <w:rPr>
      <w:rFonts w:hint="default" w:ascii="Courier New" w:hAnsi="Courier New" w:cs="Courier New"/>
    </w:rPr>
  </w:style>
  <w:style w:type="character" w:customStyle="1" w:styleId="132">
    <w:name w:val="WW8Num23z3"/>
    <w:qFormat/>
    <w:uiPriority w:val="0"/>
    <w:rPr>
      <w:rFonts w:hint="default" w:ascii="Symbol" w:hAnsi="Symbol" w:cs="Symbol"/>
    </w:rPr>
  </w:style>
  <w:style w:type="character" w:customStyle="1" w:styleId="133">
    <w:name w:val="WW8Num24z0"/>
    <w:qFormat/>
    <w:uiPriority w:val="0"/>
    <w:rPr>
      <w:b/>
    </w:rPr>
  </w:style>
  <w:style w:type="character" w:customStyle="1" w:styleId="134">
    <w:name w:val="WW8Num25z0"/>
    <w:qFormat/>
    <w:uiPriority w:val="0"/>
    <w:rPr>
      <w:rFonts w:hint="default" w:ascii="Times New Roman" w:hAnsi="Times New Roman" w:eastAsia="Times New Roman" w:cs="Times New Roman"/>
    </w:rPr>
  </w:style>
  <w:style w:type="character" w:customStyle="1" w:styleId="135">
    <w:name w:val="WW8Num25z1"/>
    <w:qFormat/>
    <w:uiPriority w:val="0"/>
    <w:rPr>
      <w:rFonts w:hint="default" w:ascii="Courier New" w:hAnsi="Courier New" w:cs="Courier New"/>
    </w:rPr>
  </w:style>
  <w:style w:type="character" w:customStyle="1" w:styleId="136">
    <w:name w:val="WW8Num25z2"/>
    <w:qFormat/>
    <w:uiPriority w:val="0"/>
    <w:rPr>
      <w:rFonts w:hint="default" w:ascii="Wingdings" w:hAnsi="Wingdings" w:cs="Wingdings"/>
    </w:rPr>
  </w:style>
  <w:style w:type="character" w:customStyle="1" w:styleId="137">
    <w:name w:val="WW8Num25z3"/>
    <w:qFormat/>
    <w:uiPriority w:val="0"/>
    <w:rPr>
      <w:rFonts w:hint="default" w:ascii="Symbol" w:hAnsi="Symbol" w:cs="Symbol"/>
    </w:rPr>
  </w:style>
  <w:style w:type="character" w:customStyle="1" w:styleId="138">
    <w:name w:val="WW8Num26z0"/>
    <w:qFormat/>
    <w:uiPriority w:val="0"/>
    <w:rPr>
      <w:rFonts w:hint="default" w:ascii="Times New Roman" w:hAnsi="Times New Roman" w:eastAsia="Times New Roman" w:cs="Times New Roman"/>
    </w:rPr>
  </w:style>
  <w:style w:type="character" w:customStyle="1" w:styleId="139">
    <w:name w:val="WW8Num26z1"/>
    <w:qFormat/>
    <w:uiPriority w:val="0"/>
    <w:rPr>
      <w:rFonts w:hint="default" w:ascii="Courier New" w:hAnsi="Courier New" w:cs="Courier New"/>
    </w:rPr>
  </w:style>
  <w:style w:type="character" w:customStyle="1" w:styleId="140">
    <w:name w:val="WW8Num26z2"/>
    <w:qFormat/>
    <w:uiPriority w:val="0"/>
    <w:rPr>
      <w:rFonts w:hint="default" w:ascii="Wingdings" w:hAnsi="Wingdings" w:cs="Wingdings"/>
    </w:rPr>
  </w:style>
  <w:style w:type="character" w:customStyle="1" w:styleId="141">
    <w:name w:val="WW8Num26z3"/>
    <w:qFormat/>
    <w:uiPriority w:val="0"/>
    <w:rPr>
      <w:rFonts w:hint="default" w:ascii="Symbol" w:hAnsi="Symbol" w:cs="Symbol"/>
    </w:rPr>
  </w:style>
  <w:style w:type="character" w:customStyle="1" w:styleId="142">
    <w:name w:val="WW8Num27z0"/>
    <w:qFormat/>
    <w:uiPriority w:val="0"/>
    <w:rPr>
      <w:rFonts w:hint="default" w:ascii="Wingdings" w:hAnsi="Wingdings" w:cs="Wingdings"/>
    </w:rPr>
  </w:style>
  <w:style w:type="character" w:customStyle="1" w:styleId="143">
    <w:name w:val="WW8Num27z1"/>
    <w:qFormat/>
    <w:uiPriority w:val="0"/>
    <w:rPr>
      <w:rFonts w:hint="default" w:ascii="Courier New" w:hAnsi="Courier New" w:cs="Courier New"/>
    </w:rPr>
  </w:style>
  <w:style w:type="character" w:customStyle="1" w:styleId="144">
    <w:name w:val="WW8Num27z3"/>
    <w:qFormat/>
    <w:uiPriority w:val="0"/>
    <w:rPr>
      <w:rFonts w:hint="default" w:ascii="Symbol" w:hAnsi="Symbol" w:cs="Symbol"/>
    </w:rPr>
  </w:style>
  <w:style w:type="character" w:customStyle="1" w:styleId="145">
    <w:name w:val="WW8Num28z0"/>
    <w:qFormat/>
    <w:uiPriority w:val="0"/>
    <w:rPr>
      <w:rFonts w:hint="default" w:ascii="Times New Roman" w:hAnsi="Times New Roman" w:eastAsia="Times New Roman" w:cs="Times New Roman"/>
    </w:rPr>
  </w:style>
  <w:style w:type="character" w:customStyle="1" w:styleId="146">
    <w:name w:val="WW8Num28z1"/>
    <w:qFormat/>
    <w:uiPriority w:val="0"/>
    <w:rPr>
      <w:rFonts w:hint="default" w:ascii="Courier New" w:hAnsi="Courier New" w:cs="Courier New"/>
    </w:rPr>
  </w:style>
  <w:style w:type="character" w:customStyle="1" w:styleId="147">
    <w:name w:val="WW8Num28z2"/>
    <w:qFormat/>
    <w:uiPriority w:val="0"/>
    <w:rPr>
      <w:rFonts w:hint="default" w:ascii="Wingdings" w:hAnsi="Wingdings" w:cs="Wingdings"/>
    </w:rPr>
  </w:style>
  <w:style w:type="character" w:customStyle="1" w:styleId="148">
    <w:name w:val="WW8Num28z3"/>
    <w:qFormat/>
    <w:uiPriority w:val="0"/>
    <w:rPr>
      <w:rFonts w:hint="default" w:ascii="Symbol" w:hAnsi="Symbol" w:cs="Symbol"/>
    </w:rPr>
  </w:style>
  <w:style w:type="character" w:customStyle="1" w:styleId="149">
    <w:name w:val="WW8Num29z0"/>
    <w:qFormat/>
    <w:uiPriority w:val="0"/>
    <w:rPr>
      <w:rFonts w:hint="default" w:ascii="Times New Roman" w:hAnsi="Times New Roman" w:eastAsia="Times New Roman" w:cs="Times New Roman"/>
    </w:rPr>
  </w:style>
  <w:style w:type="character" w:customStyle="1" w:styleId="150">
    <w:name w:val="WW8Num29z1"/>
    <w:qFormat/>
    <w:uiPriority w:val="0"/>
    <w:rPr>
      <w:rFonts w:hint="default" w:ascii="Courier New" w:hAnsi="Courier New" w:cs="Courier New"/>
    </w:rPr>
  </w:style>
  <w:style w:type="character" w:customStyle="1" w:styleId="151">
    <w:name w:val="WW8Num29z2"/>
    <w:qFormat/>
    <w:uiPriority w:val="0"/>
    <w:rPr>
      <w:rFonts w:hint="default" w:ascii="Wingdings" w:hAnsi="Wingdings" w:cs="Wingdings"/>
    </w:rPr>
  </w:style>
  <w:style w:type="character" w:customStyle="1" w:styleId="152">
    <w:name w:val="WW8Num29z3"/>
    <w:qFormat/>
    <w:uiPriority w:val="0"/>
    <w:rPr>
      <w:rFonts w:hint="default" w:ascii="Symbol" w:hAnsi="Symbol" w:cs="Symbol"/>
    </w:rPr>
  </w:style>
  <w:style w:type="character" w:customStyle="1" w:styleId="153">
    <w:name w:val="WW8Num31z0"/>
    <w:qFormat/>
    <w:uiPriority w:val="0"/>
    <w:rPr>
      <w:rFonts w:hint="default" w:ascii="Times New Roman" w:hAnsi="Times New Roman" w:eastAsia="Times New Roman" w:cs="Times New Roman"/>
    </w:rPr>
  </w:style>
  <w:style w:type="character" w:customStyle="1" w:styleId="154">
    <w:name w:val="WW8Num31z1"/>
    <w:qFormat/>
    <w:uiPriority w:val="0"/>
    <w:rPr>
      <w:rFonts w:hint="default" w:ascii="Courier New" w:hAnsi="Courier New" w:cs="Courier New"/>
    </w:rPr>
  </w:style>
  <w:style w:type="character" w:customStyle="1" w:styleId="155">
    <w:name w:val="WW8Num31z2"/>
    <w:qFormat/>
    <w:uiPriority w:val="0"/>
    <w:rPr>
      <w:rFonts w:hint="default" w:ascii="Wingdings" w:hAnsi="Wingdings" w:cs="Wingdings"/>
    </w:rPr>
  </w:style>
  <w:style w:type="character" w:customStyle="1" w:styleId="156">
    <w:name w:val="WW8Num31z3"/>
    <w:qFormat/>
    <w:uiPriority w:val="0"/>
    <w:rPr>
      <w:rFonts w:hint="default" w:ascii="Symbol" w:hAnsi="Symbol" w:cs="Symbol"/>
    </w:rPr>
  </w:style>
  <w:style w:type="character" w:customStyle="1" w:styleId="157">
    <w:name w:val="WW8Num32z0"/>
    <w:qFormat/>
    <w:uiPriority w:val="0"/>
    <w:rPr>
      <w:rFonts w:hint="default" w:ascii="Times New Roman" w:hAnsi="Times New Roman" w:eastAsia="Times New Roman" w:cs="Times New Roman"/>
    </w:rPr>
  </w:style>
  <w:style w:type="character" w:customStyle="1" w:styleId="158">
    <w:name w:val="WW8Num32z1"/>
    <w:qFormat/>
    <w:uiPriority w:val="0"/>
    <w:rPr>
      <w:rFonts w:hint="default" w:ascii="Courier New" w:hAnsi="Courier New" w:cs="Courier New"/>
    </w:rPr>
  </w:style>
  <w:style w:type="character" w:customStyle="1" w:styleId="159">
    <w:name w:val="WW8Num32z2"/>
    <w:qFormat/>
    <w:uiPriority w:val="0"/>
    <w:rPr>
      <w:rFonts w:hint="default" w:ascii="Wingdings" w:hAnsi="Wingdings" w:cs="Wingdings"/>
    </w:rPr>
  </w:style>
  <w:style w:type="character" w:customStyle="1" w:styleId="160">
    <w:name w:val="WW8Num32z3"/>
    <w:qFormat/>
    <w:uiPriority w:val="0"/>
    <w:rPr>
      <w:rFonts w:hint="default" w:ascii="Symbol" w:hAnsi="Symbol" w:cs="Symbol"/>
    </w:rPr>
  </w:style>
  <w:style w:type="character" w:customStyle="1" w:styleId="161">
    <w:name w:val="WW8Num33z0"/>
    <w:qFormat/>
    <w:uiPriority w:val="0"/>
    <w:rPr>
      <w:rFonts w:hint="default" w:ascii="Times New Roman" w:hAnsi="Times New Roman" w:eastAsia="Times New Roman" w:cs="Times New Roman"/>
    </w:rPr>
  </w:style>
  <w:style w:type="character" w:customStyle="1" w:styleId="162">
    <w:name w:val="WW8Num33z1"/>
    <w:qFormat/>
    <w:uiPriority w:val="0"/>
    <w:rPr>
      <w:rFonts w:hint="default" w:ascii="Courier New" w:hAnsi="Courier New" w:cs="Courier New"/>
    </w:rPr>
  </w:style>
  <w:style w:type="character" w:customStyle="1" w:styleId="163">
    <w:name w:val="WW8Num33z2"/>
    <w:qFormat/>
    <w:uiPriority w:val="0"/>
    <w:rPr>
      <w:rFonts w:hint="default" w:ascii="Wingdings" w:hAnsi="Wingdings" w:cs="Wingdings"/>
    </w:rPr>
  </w:style>
  <w:style w:type="character" w:customStyle="1" w:styleId="164">
    <w:name w:val="WW8Num33z3"/>
    <w:qFormat/>
    <w:uiPriority w:val="0"/>
    <w:rPr>
      <w:rFonts w:hint="default" w:ascii="Symbol" w:hAnsi="Symbol" w:cs="Symbol"/>
    </w:rPr>
  </w:style>
  <w:style w:type="character" w:customStyle="1" w:styleId="165">
    <w:name w:val="WW8Num34z0"/>
    <w:qFormat/>
    <w:uiPriority w:val="0"/>
    <w:rPr>
      <w:rFonts w:hint="default" w:ascii="Times New Roman" w:hAnsi="Times New Roman" w:eastAsia="Times New Roman" w:cs="Times New Roman"/>
    </w:rPr>
  </w:style>
  <w:style w:type="character" w:customStyle="1" w:styleId="166">
    <w:name w:val="WW8Num34z1"/>
    <w:qFormat/>
    <w:uiPriority w:val="0"/>
    <w:rPr>
      <w:rFonts w:hint="default" w:ascii="Courier New" w:hAnsi="Courier New" w:cs="Courier New"/>
    </w:rPr>
  </w:style>
  <w:style w:type="character" w:customStyle="1" w:styleId="167">
    <w:name w:val="WW8Num34z2"/>
    <w:qFormat/>
    <w:uiPriority w:val="0"/>
    <w:rPr>
      <w:rFonts w:hint="default" w:ascii="Wingdings" w:hAnsi="Wingdings" w:cs="Wingdings"/>
    </w:rPr>
  </w:style>
  <w:style w:type="character" w:customStyle="1" w:styleId="168">
    <w:name w:val="WW8Num34z3"/>
    <w:qFormat/>
    <w:uiPriority w:val="0"/>
    <w:rPr>
      <w:rFonts w:hint="default" w:ascii="Symbol" w:hAnsi="Symbol" w:cs="Symbol"/>
    </w:rPr>
  </w:style>
  <w:style w:type="character" w:customStyle="1" w:styleId="169">
    <w:name w:val="WW8Num35z0"/>
    <w:qFormat/>
    <w:uiPriority w:val="0"/>
    <w:rPr>
      <w:rFonts w:hint="default" w:ascii="Times New Roman" w:hAnsi="Times New Roman" w:eastAsia="Times New Roman" w:cs="Times New Roman"/>
    </w:rPr>
  </w:style>
  <w:style w:type="character" w:customStyle="1" w:styleId="170">
    <w:name w:val="WW8Num35z1"/>
    <w:qFormat/>
    <w:uiPriority w:val="0"/>
    <w:rPr>
      <w:rFonts w:hint="default" w:ascii="Courier New" w:hAnsi="Courier New" w:cs="Courier New"/>
    </w:rPr>
  </w:style>
  <w:style w:type="character" w:customStyle="1" w:styleId="171">
    <w:name w:val="WW8Num35z2"/>
    <w:qFormat/>
    <w:uiPriority w:val="0"/>
    <w:rPr>
      <w:rFonts w:hint="default" w:ascii="Wingdings" w:hAnsi="Wingdings" w:cs="Wingdings"/>
    </w:rPr>
  </w:style>
  <w:style w:type="character" w:customStyle="1" w:styleId="172">
    <w:name w:val="WW8Num35z3"/>
    <w:qFormat/>
    <w:uiPriority w:val="0"/>
    <w:rPr>
      <w:rFonts w:hint="default" w:ascii="Symbol" w:hAnsi="Symbol" w:cs="Symbol"/>
    </w:rPr>
  </w:style>
  <w:style w:type="character" w:customStyle="1" w:styleId="173">
    <w:name w:val="Основной шрифт абзаца1"/>
    <w:qFormat/>
    <w:uiPriority w:val="0"/>
  </w:style>
  <w:style w:type="character" w:customStyle="1" w:styleId="174">
    <w:name w:val="Верхний колонтитул Знак1 Знак"/>
    <w:qFormat/>
    <w:uiPriority w:val="0"/>
    <w:rPr>
      <w:lang w:val="ru-RU" w:eastAsia="ar-SA" w:bidi="ar-SA"/>
    </w:rPr>
  </w:style>
  <w:style w:type="character" w:customStyle="1" w:styleId="175">
    <w:name w:val="Верхний колонтитул Знак Знак Знак Знак"/>
    <w:qFormat/>
    <w:uiPriority w:val="0"/>
    <w:rPr>
      <w:rFonts w:hint="eastAsia" w:ascii="Batang" w:hAnsi="Batang" w:eastAsia="Batang"/>
      <w:lang w:val="ru-RU" w:eastAsia="ar-SA" w:bidi="ar-SA"/>
    </w:rPr>
  </w:style>
  <w:style w:type="character" w:customStyle="1" w:styleId="176">
    <w:name w:val="Знак"/>
    <w:qFormat/>
    <w:uiPriority w:val="0"/>
    <w:rPr>
      <w:rFonts w:hint="default" w:ascii="Tahoma" w:hAnsi="Tahoma" w:cs="Tahoma"/>
      <w:sz w:val="16"/>
      <w:szCs w:val="16"/>
    </w:rPr>
  </w:style>
  <w:style w:type="character" w:customStyle="1" w:styleId="177">
    <w:name w:val="Текст2"/>
    <w:qFormat/>
    <w:uiPriority w:val="0"/>
    <w:rPr>
      <w:rFonts w:hint="default" w:ascii="Courier New" w:hAnsi="Courier New" w:cs="Courier New"/>
      <w:lang w:val="ru-RU" w:eastAsia="ar-SA" w:bidi="ar-SA"/>
    </w:rPr>
  </w:style>
  <w:style w:type="character" w:customStyle="1" w:styleId="178">
    <w:name w:val="Знак Знак"/>
    <w:qFormat/>
    <w:uiPriority w:val="0"/>
    <w:rPr>
      <w:rFonts w:hint="default" w:ascii="Courier New" w:hAnsi="Courier New" w:cs="Courier New"/>
      <w:lang w:val="ru-RU" w:eastAsia="ar-SA" w:bidi="ar-SA"/>
    </w:rPr>
  </w:style>
  <w:style w:type="character" w:customStyle="1" w:styleId="179">
    <w:name w:val="Символ нумерации"/>
    <w:qFormat/>
    <w:uiPriority w:val="0"/>
  </w:style>
  <w:style w:type="character" w:customStyle="1" w:styleId="180">
    <w:name w:val="Маркеры списка"/>
    <w:qFormat/>
    <w:uiPriority w:val="0"/>
    <w:rPr>
      <w:rFonts w:hint="default" w:ascii="OpenSymbol" w:hAnsi="OpenSymbol" w:eastAsia="OpenSymbol" w:cs="OpenSymbol"/>
    </w:rPr>
  </w:style>
  <w:style w:type="character" w:customStyle="1" w:styleId="181">
    <w:name w:val="rvts23"/>
    <w:basedOn w:val="8"/>
    <w:qFormat/>
    <w:uiPriority w:val="0"/>
  </w:style>
  <w:style w:type="character" w:customStyle="1" w:styleId="182">
    <w:name w:val="rvts0"/>
    <w:basedOn w:val="8"/>
    <w:qFormat/>
    <w:uiPriority w:val="0"/>
  </w:style>
  <w:style w:type="character" w:customStyle="1" w:styleId="183">
    <w:name w:val="dat0"/>
    <w:qFormat/>
    <w:uiPriority w:val="0"/>
  </w:style>
  <w:style w:type="character" w:customStyle="1" w:styleId="184">
    <w:name w:val="Основний текст_"/>
    <w:link w:val="185"/>
    <w:qFormat/>
    <w:uiPriority w:val="0"/>
    <w:rPr>
      <w:shd w:val="clear" w:color="auto" w:fill="FFFFFF"/>
    </w:rPr>
  </w:style>
  <w:style w:type="paragraph" w:customStyle="1" w:styleId="185">
    <w:name w:val="Основний текст"/>
    <w:basedOn w:val="1"/>
    <w:link w:val="184"/>
    <w:qFormat/>
    <w:uiPriority w:val="0"/>
    <w:pPr>
      <w:shd w:val="clear" w:color="auto" w:fill="FFFFFF"/>
      <w:suppressAutoHyphens w:val="0"/>
      <w:spacing w:line="0" w:lineRule="atLeast"/>
      <w:ind w:hanging="1460"/>
    </w:pPr>
    <w:rPr>
      <w:rFonts w:asciiTheme="minorHAnsi" w:hAnsiTheme="minorHAnsi" w:eastAsiaTheme="minorHAnsi" w:cstheme="minorBidi"/>
      <w:sz w:val="22"/>
      <w:szCs w:val="22"/>
      <w:lang w:eastAsia="en-US"/>
    </w:rPr>
  </w:style>
  <w:style w:type="character" w:customStyle="1" w:styleId="186">
    <w:name w:val="Заголовок №7_"/>
    <w:link w:val="187"/>
    <w:qFormat/>
    <w:uiPriority w:val="0"/>
    <w:rPr>
      <w:shd w:val="clear" w:color="auto" w:fill="FFFFFF"/>
    </w:rPr>
  </w:style>
  <w:style w:type="paragraph" w:customStyle="1" w:styleId="187">
    <w:name w:val="Заголовок №7"/>
    <w:basedOn w:val="1"/>
    <w:link w:val="186"/>
    <w:qFormat/>
    <w:uiPriority w:val="0"/>
    <w:pPr>
      <w:shd w:val="clear" w:color="auto" w:fill="FFFFFF"/>
      <w:suppressAutoHyphens w:val="0"/>
      <w:spacing w:before="720" w:line="0" w:lineRule="atLeast"/>
      <w:outlineLvl w:val="6"/>
    </w:pPr>
    <w:rPr>
      <w:rFonts w:asciiTheme="minorHAnsi" w:hAnsiTheme="minorHAnsi" w:eastAsiaTheme="minorHAnsi" w:cstheme="minorBidi"/>
      <w:sz w:val="22"/>
      <w:szCs w:val="22"/>
      <w:lang w:eastAsia="en-US"/>
    </w:rPr>
  </w:style>
  <w:style w:type="paragraph" w:customStyle="1" w:styleId="188">
    <w:name w:val="Char Знак Знак Char Знак Знак Знак Знак Знак Знак Знак Знак Знак Знак Знак Знак Знак Знак Знак Знак Знак Знак Знак Знак Знак"/>
    <w:basedOn w:val="1"/>
    <w:qFormat/>
    <w:uiPriority w:val="99"/>
    <w:pPr>
      <w:suppressAutoHyphens w:val="0"/>
    </w:pPr>
    <w:rPr>
      <w:rFonts w:ascii="Verdana" w:hAnsi="Verdana" w:cs="Verdana"/>
      <w:lang w:val="en-US" w:eastAsia="en-US"/>
    </w:rPr>
  </w:style>
  <w:style w:type="paragraph" w:styleId="189">
    <w:name w:val="List Paragraph"/>
    <w:basedOn w:val="1"/>
    <w:qFormat/>
    <w:uiPriority w:val="99"/>
    <w:pPr>
      <w:suppressAutoHyphens w:val="0"/>
      <w:ind w:left="708"/>
    </w:pPr>
    <w:rPr>
      <w:rFonts w:ascii="Courier New" w:hAnsi="Courier New" w:cs="Courier New"/>
      <w:lang w:eastAsia="ru-RU"/>
    </w:rPr>
  </w:style>
  <w:style w:type="character" w:customStyle="1" w:styleId="190">
    <w:name w:val="Основний текст (3)"/>
    <w:qFormat/>
    <w:uiPriority w:val="0"/>
    <w:rPr>
      <w:rFonts w:ascii="Times New Roman" w:hAnsi="Times New Roman" w:cs="Times New Roman"/>
      <w:spacing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D78E79-0AB4-4696-BC80-A00C99D059E3}">
  <ds:schemaRefs/>
</ds:datastoreItem>
</file>

<file path=docProps/app.xml><?xml version="1.0" encoding="utf-8"?>
<Properties xmlns="http://schemas.openxmlformats.org/officeDocument/2006/extended-properties" xmlns:vt="http://schemas.openxmlformats.org/officeDocument/2006/docPropsVTypes">
  <Template>Normal</Template>
  <Pages>30</Pages>
  <Words>38140</Words>
  <Characters>21741</Characters>
  <Lines>181</Lines>
  <Paragraphs>119</Paragraphs>
  <TotalTime>7</TotalTime>
  <ScaleCrop>false</ScaleCrop>
  <LinksUpToDate>false</LinksUpToDate>
  <CharactersWithSpaces>59762</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2025-05-14T08:15:00Z</dcterms:created>
  <dc:creator>Inna Mahdun</dc:creator>
  <cp:lastModifiedBy>307-11</cp:lastModifiedBy>
  <cp:lastPrinted>2026-04-07T12:50:25Z</cp:lastPrinted>
  <dcterms:modified xsi:type="dcterms:W3CDTF">2026-04-07T13:02:53Z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1049-12.2.0.23196</vt:lpwstr>
  </property>
  <property fmtid="{D5CDD505-2E9C-101B-9397-08002B2CF9AE}" pid="3" name="ICV">
    <vt:lpwstr>9369E8BF026247268B2586B52ED77D4C_12</vt:lpwstr>
  </property>
</Properties>
</file>