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34" w:rsidRPr="008218B8" w:rsidRDefault="00DC7D34" w:rsidP="00DC7D34">
      <w:pPr>
        <w:suppressAutoHyphens/>
        <w:rPr>
          <w:lang w:eastAsia="zh-CN"/>
        </w:rPr>
      </w:pPr>
    </w:p>
    <w:tbl>
      <w:tblPr>
        <w:tblW w:w="0" w:type="auto"/>
        <w:tblInd w:w="5211" w:type="dxa"/>
        <w:tblLayout w:type="fixed"/>
        <w:tblLook w:val="0000" w:firstRow="0" w:lastRow="0" w:firstColumn="0" w:lastColumn="0" w:noHBand="0" w:noVBand="0"/>
      </w:tblPr>
      <w:tblGrid>
        <w:gridCol w:w="4147"/>
      </w:tblGrid>
      <w:tr w:rsidR="008F4ED5" w:rsidTr="008F4ED5">
        <w:trPr>
          <w:trHeight w:val="257"/>
        </w:trPr>
        <w:tc>
          <w:tcPr>
            <w:tcW w:w="4147" w:type="dxa"/>
            <w:shd w:val="clear" w:color="auto" w:fill="auto"/>
          </w:tcPr>
          <w:p w:rsidR="008F4ED5" w:rsidRDefault="008F4ED5" w:rsidP="008F4ED5">
            <w:r>
              <w:rPr>
                <w:rFonts w:cs="Arial"/>
                <w:sz w:val="28"/>
                <w:szCs w:val="28"/>
                <w:lang w:val="uk-UA"/>
              </w:rPr>
              <w:t>ЗАТВЕРДЖУЮ</w:t>
            </w:r>
          </w:p>
        </w:tc>
      </w:tr>
      <w:tr w:rsidR="008F4ED5" w:rsidTr="008F4ED5">
        <w:trPr>
          <w:trHeight w:val="277"/>
        </w:trPr>
        <w:tc>
          <w:tcPr>
            <w:tcW w:w="4147" w:type="dxa"/>
            <w:shd w:val="clear" w:color="auto" w:fill="auto"/>
          </w:tcPr>
          <w:p w:rsidR="008F4ED5" w:rsidRDefault="008F4ED5" w:rsidP="008F4ED5">
            <w:r>
              <w:rPr>
                <w:rFonts w:cs="Arial"/>
                <w:sz w:val="28"/>
                <w:szCs w:val="28"/>
                <w:lang w:val="uk-UA"/>
              </w:rPr>
              <w:t>Директор</w:t>
            </w:r>
          </w:p>
        </w:tc>
      </w:tr>
      <w:tr w:rsidR="008F4ED5" w:rsidTr="008F4ED5">
        <w:trPr>
          <w:trHeight w:val="277"/>
        </w:trPr>
        <w:tc>
          <w:tcPr>
            <w:tcW w:w="4147" w:type="dxa"/>
            <w:shd w:val="clear" w:color="auto" w:fill="auto"/>
          </w:tcPr>
          <w:p w:rsidR="008F4ED5" w:rsidRDefault="008F4ED5" w:rsidP="008F4ED5">
            <w:r>
              <w:rPr>
                <w:rFonts w:cs="Arial"/>
                <w:sz w:val="28"/>
                <w:szCs w:val="28"/>
                <w:lang w:val="uk-UA"/>
              </w:rPr>
              <w:t>ТОВ «КСЦ-КОНКОРД»</w:t>
            </w:r>
          </w:p>
        </w:tc>
      </w:tr>
      <w:tr w:rsidR="008F4ED5" w:rsidTr="008F4ED5">
        <w:trPr>
          <w:trHeight w:val="257"/>
        </w:trPr>
        <w:tc>
          <w:tcPr>
            <w:tcW w:w="4147" w:type="dxa"/>
            <w:shd w:val="clear" w:color="auto" w:fill="auto"/>
          </w:tcPr>
          <w:p w:rsidR="008F4ED5" w:rsidRDefault="008F4ED5" w:rsidP="00D15F22">
            <w:r>
              <w:rPr>
                <w:rFonts w:cs="Arial"/>
                <w:sz w:val="28"/>
                <w:szCs w:val="28"/>
                <w:lang w:val="uk-UA"/>
              </w:rPr>
              <w:t>____________</w:t>
            </w:r>
            <w:r w:rsidR="00D15F22">
              <w:rPr>
                <w:rFonts w:cs="Arial"/>
                <w:sz w:val="28"/>
                <w:szCs w:val="28"/>
                <w:lang w:val="uk-UA"/>
              </w:rPr>
              <w:t xml:space="preserve">В.Г. </w:t>
            </w:r>
            <w:proofErr w:type="spellStart"/>
            <w:r w:rsidR="00D15F22">
              <w:rPr>
                <w:rFonts w:cs="Arial"/>
                <w:sz w:val="28"/>
                <w:szCs w:val="28"/>
                <w:lang w:val="uk-UA"/>
              </w:rPr>
              <w:t>Патенюк</w:t>
            </w:r>
            <w:proofErr w:type="spellEnd"/>
          </w:p>
        </w:tc>
      </w:tr>
      <w:tr w:rsidR="008F4ED5" w:rsidRPr="0095611D" w:rsidTr="008F4ED5">
        <w:trPr>
          <w:trHeight w:val="257"/>
        </w:trPr>
        <w:tc>
          <w:tcPr>
            <w:tcW w:w="4147" w:type="dxa"/>
            <w:shd w:val="clear" w:color="auto" w:fill="auto"/>
          </w:tcPr>
          <w:p w:rsidR="008F4ED5" w:rsidRPr="0095611D" w:rsidRDefault="008F4ED5" w:rsidP="00D15F22">
            <w:r w:rsidRPr="0095611D">
              <w:rPr>
                <w:rFonts w:cs="Arial"/>
                <w:sz w:val="28"/>
                <w:szCs w:val="28"/>
                <w:lang w:val="uk-UA"/>
              </w:rPr>
              <w:t>«</w:t>
            </w:r>
            <w:r w:rsidR="00D15F22">
              <w:rPr>
                <w:rFonts w:cs="Arial"/>
                <w:sz w:val="28"/>
                <w:szCs w:val="28"/>
                <w:u w:val="single"/>
                <w:lang w:val="uk-UA"/>
              </w:rPr>
              <w:t>0</w:t>
            </w:r>
            <w:r w:rsidRPr="0095611D">
              <w:rPr>
                <w:rFonts w:cs="Arial"/>
                <w:sz w:val="28"/>
                <w:szCs w:val="28"/>
                <w:u w:val="single"/>
              </w:rPr>
              <w:t>8</w:t>
            </w:r>
            <w:r w:rsidRPr="0095611D">
              <w:rPr>
                <w:rFonts w:cs="Arial"/>
                <w:sz w:val="28"/>
                <w:szCs w:val="28"/>
                <w:lang w:val="uk-UA"/>
              </w:rPr>
              <w:t xml:space="preserve">» </w:t>
            </w:r>
            <w:r w:rsidR="00D15F22">
              <w:rPr>
                <w:rFonts w:cs="Arial"/>
                <w:sz w:val="28"/>
                <w:szCs w:val="28"/>
                <w:u w:val="single"/>
                <w:lang w:val="uk-UA"/>
              </w:rPr>
              <w:t>вересня</w:t>
            </w:r>
            <w:r w:rsidRPr="0095611D">
              <w:rPr>
                <w:rFonts w:cs="Arial"/>
                <w:sz w:val="28"/>
                <w:szCs w:val="28"/>
                <w:u w:val="single"/>
                <w:lang w:val="uk-UA"/>
              </w:rPr>
              <w:t xml:space="preserve"> 20</w:t>
            </w:r>
            <w:r w:rsidR="00D15F22">
              <w:rPr>
                <w:rFonts w:cs="Arial"/>
                <w:sz w:val="28"/>
                <w:szCs w:val="28"/>
                <w:u w:val="single"/>
                <w:lang w:val="uk-UA"/>
              </w:rPr>
              <w:t>20</w:t>
            </w:r>
            <w:r w:rsidRPr="0095611D">
              <w:rPr>
                <w:rFonts w:cs="Arial"/>
                <w:sz w:val="28"/>
                <w:szCs w:val="28"/>
                <w:u w:val="single"/>
                <w:lang w:val="en-US"/>
              </w:rPr>
              <w:t xml:space="preserve"> </w:t>
            </w:r>
            <w:r w:rsidRPr="0095611D">
              <w:rPr>
                <w:rFonts w:cs="Arial"/>
                <w:sz w:val="28"/>
                <w:szCs w:val="28"/>
                <w:lang w:val="uk-UA"/>
              </w:rPr>
              <w:t>р.</w:t>
            </w:r>
          </w:p>
        </w:tc>
      </w:tr>
    </w:tbl>
    <w:p w:rsidR="00DC7D34" w:rsidRPr="008218B8" w:rsidRDefault="00DC7D34" w:rsidP="00DC7D34">
      <w:pPr>
        <w:suppressAutoHyphens/>
        <w:rPr>
          <w:rFonts w:cs="Arial"/>
          <w:lang w:eastAsia="zh-CN"/>
        </w:rPr>
      </w:pPr>
    </w:p>
    <w:p w:rsidR="00DC7D34" w:rsidRPr="008218B8" w:rsidRDefault="00DC7D34" w:rsidP="00DC7D34">
      <w:pPr>
        <w:suppressAutoHyphens/>
        <w:rPr>
          <w:rFonts w:cs="Arial"/>
          <w:lang w:eastAsia="zh-CN"/>
        </w:rPr>
      </w:pPr>
    </w:p>
    <w:p w:rsidR="00DC7D34" w:rsidRPr="008218B8" w:rsidRDefault="00DC7D34" w:rsidP="00DC7D34">
      <w:pPr>
        <w:suppressAutoHyphens/>
        <w:rPr>
          <w:rFonts w:cs="Arial"/>
          <w:sz w:val="28"/>
          <w:szCs w:val="28"/>
          <w:lang w:eastAsia="zh-CN"/>
        </w:rPr>
      </w:pPr>
    </w:p>
    <w:p w:rsidR="00DC7D34" w:rsidRPr="008218B8" w:rsidRDefault="00DC7D34" w:rsidP="00DC7D34">
      <w:pPr>
        <w:suppressAutoHyphens/>
        <w:jc w:val="center"/>
        <w:rPr>
          <w:rFonts w:cs="Arial"/>
          <w:b/>
          <w:sz w:val="52"/>
          <w:szCs w:val="52"/>
          <w:lang w:eastAsia="zh-CN"/>
        </w:rPr>
      </w:pPr>
    </w:p>
    <w:p w:rsidR="00DC7D34" w:rsidRPr="00D15F22" w:rsidRDefault="00DC7D34" w:rsidP="00DC7D34">
      <w:pPr>
        <w:suppressAutoHyphens/>
        <w:jc w:val="center"/>
        <w:rPr>
          <w:rFonts w:eastAsia="NSimSun"/>
          <w:b/>
          <w:bCs/>
          <w:color w:val="000000"/>
          <w:sz w:val="44"/>
          <w:szCs w:val="44"/>
          <w:lang w:val="uk-UA" w:eastAsia="zh-CN"/>
        </w:rPr>
      </w:pPr>
      <w:r w:rsidRPr="00D15F22">
        <w:rPr>
          <w:rFonts w:eastAsia="NSimSun"/>
          <w:b/>
          <w:bCs/>
          <w:color w:val="000000"/>
          <w:sz w:val="44"/>
          <w:szCs w:val="44"/>
          <w:lang w:val="uk-UA" w:eastAsia="zh-CN"/>
        </w:rPr>
        <w:t>ПРОЦЕДУРА</w:t>
      </w:r>
    </w:p>
    <w:p w:rsidR="008F4ED5" w:rsidRPr="00D15F22" w:rsidRDefault="008F4ED5" w:rsidP="008F4ED5">
      <w:pPr>
        <w:suppressAutoHyphens/>
        <w:rPr>
          <w:rFonts w:eastAsia="NSimSun"/>
          <w:b/>
          <w:bCs/>
          <w:color w:val="000000"/>
          <w:sz w:val="44"/>
          <w:szCs w:val="44"/>
          <w:lang w:val="uk-UA" w:eastAsia="zh-CN"/>
        </w:rPr>
      </w:pPr>
    </w:p>
    <w:p w:rsidR="00E30F63" w:rsidRPr="00D15F22" w:rsidRDefault="00E30F63" w:rsidP="00AE69F7">
      <w:pPr>
        <w:pStyle w:val="af9"/>
        <w:rPr>
          <w:lang w:val="uk-UA"/>
        </w:rPr>
      </w:pPr>
    </w:p>
    <w:p w:rsidR="0051255C" w:rsidRPr="00D15F22" w:rsidRDefault="0051255C" w:rsidP="0051255C">
      <w:pPr>
        <w:rPr>
          <w:sz w:val="24"/>
          <w:szCs w:val="24"/>
          <w:lang w:val="uk-UA"/>
        </w:rPr>
      </w:pPr>
    </w:p>
    <w:p w:rsidR="0051255C" w:rsidRPr="00D15F22" w:rsidRDefault="00DC7D34" w:rsidP="00DC7D34">
      <w:pPr>
        <w:suppressAutoHyphens/>
        <w:jc w:val="center"/>
        <w:rPr>
          <w:rFonts w:eastAsia="NSimSun"/>
          <w:b/>
          <w:bCs/>
          <w:sz w:val="36"/>
          <w:szCs w:val="36"/>
          <w:lang w:val="uk-UA" w:eastAsia="zh-CN"/>
        </w:rPr>
      </w:pPr>
      <w:r w:rsidRPr="00D15F22">
        <w:rPr>
          <w:rFonts w:eastAsia="NSimSun"/>
          <w:b/>
          <w:bCs/>
          <w:sz w:val="36"/>
          <w:szCs w:val="36"/>
          <w:lang w:val="uk-UA" w:eastAsia="zh-CN"/>
        </w:rPr>
        <w:t>П</w:t>
      </w:r>
      <w:r w:rsidR="0051255C" w:rsidRPr="00D15F22">
        <w:rPr>
          <w:rFonts w:eastAsia="NSimSun"/>
          <w:b/>
          <w:bCs/>
          <w:sz w:val="36"/>
          <w:szCs w:val="36"/>
          <w:lang w:val="uk-UA" w:eastAsia="zh-CN"/>
        </w:rPr>
        <w:t>роведення робіт з оцінки відповідності продукції</w:t>
      </w:r>
      <w:r w:rsidR="00D27FFE" w:rsidRPr="00D15F22">
        <w:rPr>
          <w:rFonts w:eastAsia="NSimSun"/>
          <w:b/>
          <w:bCs/>
          <w:sz w:val="36"/>
          <w:szCs w:val="36"/>
          <w:lang w:val="uk-UA" w:eastAsia="zh-CN"/>
        </w:rPr>
        <w:t xml:space="preserve"> </w:t>
      </w:r>
      <w:r w:rsidR="0051255C" w:rsidRPr="00D15F22">
        <w:rPr>
          <w:rFonts w:eastAsia="NSimSun"/>
          <w:b/>
          <w:bCs/>
          <w:sz w:val="36"/>
          <w:szCs w:val="36"/>
          <w:lang w:val="uk-UA" w:eastAsia="zh-CN"/>
        </w:rPr>
        <w:t xml:space="preserve">вимогам Технічного регламенту щодо </w:t>
      </w:r>
      <w:r w:rsidR="00EE582A" w:rsidRPr="00D15F22">
        <w:rPr>
          <w:rFonts w:eastAsia="NSimSun"/>
          <w:b/>
          <w:bCs/>
          <w:sz w:val="36"/>
          <w:szCs w:val="36"/>
          <w:lang w:val="uk-UA" w:eastAsia="zh-CN"/>
        </w:rPr>
        <w:t>складових частин і</w:t>
      </w:r>
      <w:r w:rsidR="00D27FFE" w:rsidRPr="00D15F22">
        <w:rPr>
          <w:rFonts w:eastAsia="NSimSun"/>
          <w:b/>
          <w:bCs/>
          <w:sz w:val="36"/>
          <w:szCs w:val="36"/>
          <w:lang w:val="uk-UA" w:eastAsia="zh-CN"/>
        </w:rPr>
        <w:t xml:space="preserve"> </w:t>
      </w:r>
      <w:r w:rsidR="00EE582A" w:rsidRPr="00D15F22">
        <w:rPr>
          <w:rFonts w:eastAsia="NSimSun"/>
          <w:b/>
          <w:bCs/>
          <w:sz w:val="36"/>
          <w:szCs w:val="36"/>
          <w:lang w:val="uk-UA" w:eastAsia="zh-CN"/>
        </w:rPr>
        <w:t>характеристик колісних сільськогосподарських та</w:t>
      </w:r>
      <w:r w:rsidR="00D27FFE" w:rsidRPr="00D15F22">
        <w:rPr>
          <w:rFonts w:eastAsia="NSimSun"/>
          <w:b/>
          <w:bCs/>
          <w:sz w:val="36"/>
          <w:szCs w:val="36"/>
          <w:lang w:val="uk-UA" w:eastAsia="zh-CN"/>
        </w:rPr>
        <w:t xml:space="preserve"> </w:t>
      </w:r>
      <w:r w:rsidR="00EE582A" w:rsidRPr="00D15F22">
        <w:rPr>
          <w:rFonts w:eastAsia="NSimSun"/>
          <w:b/>
          <w:bCs/>
          <w:sz w:val="36"/>
          <w:szCs w:val="36"/>
          <w:lang w:val="uk-UA" w:eastAsia="zh-CN"/>
        </w:rPr>
        <w:t>лісогосподарських тракторів</w:t>
      </w:r>
      <w:r w:rsidR="00D27FFE" w:rsidRPr="00D15F22">
        <w:rPr>
          <w:rFonts w:eastAsia="NSimSun"/>
          <w:b/>
          <w:bCs/>
          <w:sz w:val="36"/>
          <w:szCs w:val="36"/>
          <w:lang w:val="uk-UA" w:eastAsia="zh-CN"/>
        </w:rPr>
        <w:t xml:space="preserve"> </w:t>
      </w:r>
      <w:r w:rsidR="0051255C" w:rsidRPr="00D15F22">
        <w:rPr>
          <w:rFonts w:eastAsia="NSimSun"/>
          <w:b/>
          <w:bCs/>
          <w:sz w:val="36"/>
          <w:szCs w:val="36"/>
          <w:lang w:val="uk-UA" w:eastAsia="zh-CN"/>
        </w:rPr>
        <w:t xml:space="preserve">(затверджений Постановою КМУ від </w:t>
      </w:r>
      <w:r w:rsidR="002E3BEC" w:rsidRPr="00D15F22">
        <w:rPr>
          <w:rFonts w:eastAsia="NSimSun"/>
          <w:b/>
          <w:bCs/>
          <w:sz w:val="36"/>
          <w:szCs w:val="36"/>
          <w:lang w:val="uk-UA" w:eastAsia="zh-CN"/>
        </w:rPr>
        <w:t>28 грудня 2011 року № 1368</w:t>
      </w:r>
      <w:r w:rsidR="0051255C" w:rsidRPr="00D15F22">
        <w:rPr>
          <w:rFonts w:eastAsia="NSimSun"/>
          <w:b/>
          <w:bCs/>
          <w:sz w:val="36"/>
          <w:szCs w:val="36"/>
          <w:lang w:val="uk-UA" w:eastAsia="zh-CN"/>
        </w:rPr>
        <w:t>)</w:t>
      </w:r>
    </w:p>
    <w:p w:rsidR="00D27FFE" w:rsidRPr="00D15F22" w:rsidRDefault="00D27FFE" w:rsidP="00186D41">
      <w:pPr>
        <w:jc w:val="center"/>
        <w:rPr>
          <w:rFonts w:ascii="Arial" w:hAnsi="Arial" w:cs="Arial"/>
          <w:sz w:val="36"/>
          <w:szCs w:val="36"/>
          <w:lang w:val="uk-UA"/>
        </w:rPr>
      </w:pPr>
    </w:p>
    <w:p w:rsidR="00DC7D34" w:rsidRPr="00D15F22" w:rsidRDefault="00DC7D34" w:rsidP="00DC7D34">
      <w:pPr>
        <w:suppressAutoHyphens/>
        <w:jc w:val="center"/>
        <w:rPr>
          <w:sz w:val="44"/>
          <w:szCs w:val="44"/>
          <w:lang w:val="uk-UA" w:eastAsia="zh-CN"/>
        </w:rPr>
      </w:pPr>
      <w:r w:rsidRPr="00D15F22">
        <w:rPr>
          <w:rFonts w:cs="Arial"/>
          <w:b/>
          <w:sz w:val="44"/>
          <w:szCs w:val="44"/>
          <w:lang w:val="uk-UA" w:eastAsia="zh-CN"/>
        </w:rPr>
        <w:t>Пр.7.4/10</w:t>
      </w:r>
    </w:p>
    <w:p w:rsidR="00DC7D34" w:rsidRPr="00D15F22" w:rsidRDefault="00DC7D34" w:rsidP="00DC7D34">
      <w:pPr>
        <w:suppressAutoHyphens/>
        <w:rPr>
          <w:rFonts w:cs="Arial"/>
          <w:b/>
          <w:sz w:val="28"/>
          <w:szCs w:val="28"/>
          <w:lang w:val="uk-UA" w:eastAsia="zh-CN"/>
        </w:rPr>
      </w:pPr>
    </w:p>
    <w:p w:rsidR="00DC7D34" w:rsidRPr="008218B8" w:rsidRDefault="00DC7D34" w:rsidP="00DC7D34">
      <w:pPr>
        <w:suppressAutoHyphens/>
        <w:jc w:val="center"/>
        <w:rPr>
          <w:rFonts w:cs="Arial"/>
          <w:b/>
          <w:sz w:val="28"/>
          <w:szCs w:val="28"/>
          <w:lang w:eastAsia="zh-CN"/>
        </w:rPr>
      </w:pPr>
    </w:p>
    <w:p w:rsidR="00DC7D34" w:rsidRPr="008218B8" w:rsidRDefault="00DC7D34" w:rsidP="00DC7D34">
      <w:pPr>
        <w:suppressAutoHyphens/>
        <w:jc w:val="center"/>
        <w:rPr>
          <w:rFonts w:cs="Arial"/>
          <w:b/>
          <w:sz w:val="28"/>
          <w:szCs w:val="28"/>
          <w:lang w:eastAsia="zh-CN"/>
        </w:rPr>
      </w:pPr>
    </w:p>
    <w:p w:rsidR="00DC7D34" w:rsidRPr="008218B8" w:rsidRDefault="00DC7D34" w:rsidP="00DC7D34">
      <w:pPr>
        <w:suppressAutoHyphens/>
        <w:jc w:val="center"/>
        <w:rPr>
          <w:rFonts w:cs="Arial"/>
          <w:b/>
          <w:sz w:val="28"/>
          <w:szCs w:val="28"/>
          <w:lang w:eastAsia="zh-CN"/>
        </w:rPr>
      </w:pPr>
    </w:p>
    <w:tbl>
      <w:tblPr>
        <w:tblW w:w="0" w:type="auto"/>
        <w:tblLook w:val="04A0" w:firstRow="1" w:lastRow="0" w:firstColumn="1" w:lastColumn="0" w:noHBand="0" w:noVBand="1"/>
      </w:tblPr>
      <w:tblGrid>
        <w:gridCol w:w="4804"/>
        <w:gridCol w:w="4767"/>
      </w:tblGrid>
      <w:tr w:rsidR="00DC7D34" w:rsidRPr="008218B8" w:rsidTr="00DC7D34">
        <w:tc>
          <w:tcPr>
            <w:tcW w:w="5137" w:type="dxa"/>
          </w:tcPr>
          <w:p w:rsidR="00DC7D34" w:rsidRPr="008218B8" w:rsidRDefault="00DC7D34" w:rsidP="00DC7D34">
            <w:pPr>
              <w:suppressAutoHyphens/>
              <w:autoSpaceDE w:val="0"/>
              <w:autoSpaceDN w:val="0"/>
              <w:rPr>
                <w:b/>
                <w:sz w:val="26"/>
                <w:szCs w:val="26"/>
                <w:lang w:eastAsia="zh-CN"/>
              </w:rPr>
            </w:pPr>
            <w:r w:rsidRPr="008218B8">
              <w:rPr>
                <w:b/>
                <w:sz w:val="26"/>
                <w:szCs w:val="26"/>
                <w:lang w:eastAsia="zh-CN"/>
              </w:rPr>
              <w:t>ПОГОДЖЕНО:</w:t>
            </w:r>
          </w:p>
          <w:p w:rsidR="00DC7D34" w:rsidRPr="008218B8" w:rsidRDefault="00DC7D34" w:rsidP="00DC7D34">
            <w:pPr>
              <w:suppressAutoHyphens/>
              <w:autoSpaceDE w:val="0"/>
              <w:autoSpaceDN w:val="0"/>
              <w:rPr>
                <w:sz w:val="26"/>
                <w:szCs w:val="26"/>
                <w:lang w:eastAsia="zh-CN"/>
              </w:rPr>
            </w:pPr>
            <w:proofErr w:type="spellStart"/>
            <w:r w:rsidRPr="008218B8">
              <w:rPr>
                <w:sz w:val="26"/>
                <w:szCs w:val="26"/>
                <w:lang w:eastAsia="zh-CN"/>
              </w:rPr>
              <w:t>Керівник</w:t>
            </w:r>
            <w:proofErr w:type="spellEnd"/>
          </w:p>
          <w:p w:rsidR="00DC7D34" w:rsidRPr="008218B8" w:rsidRDefault="00DC7D34" w:rsidP="00DC7D34">
            <w:pPr>
              <w:suppressAutoHyphens/>
              <w:autoSpaceDE w:val="0"/>
              <w:autoSpaceDN w:val="0"/>
              <w:rPr>
                <w:sz w:val="26"/>
                <w:szCs w:val="26"/>
                <w:lang w:eastAsia="zh-CN"/>
              </w:rPr>
            </w:pPr>
            <w:r w:rsidRPr="008218B8">
              <w:rPr>
                <w:sz w:val="26"/>
                <w:szCs w:val="26"/>
                <w:lang w:eastAsia="zh-CN"/>
              </w:rPr>
              <w:t>ОС ТОВ «КСЦ-КОНКОРД»</w:t>
            </w:r>
          </w:p>
          <w:p w:rsidR="00DC7D34" w:rsidRPr="008218B8" w:rsidRDefault="00DC7D34" w:rsidP="00DC7D34">
            <w:pPr>
              <w:suppressAutoHyphens/>
              <w:autoSpaceDE w:val="0"/>
              <w:autoSpaceDN w:val="0"/>
              <w:rPr>
                <w:sz w:val="26"/>
                <w:szCs w:val="26"/>
                <w:lang w:eastAsia="zh-CN"/>
              </w:rPr>
            </w:pPr>
          </w:p>
          <w:p w:rsidR="00DC7D34" w:rsidRPr="00D15F22" w:rsidRDefault="00DC7D34" w:rsidP="00DC7D34">
            <w:pPr>
              <w:suppressAutoHyphens/>
              <w:autoSpaceDE w:val="0"/>
              <w:autoSpaceDN w:val="0"/>
              <w:rPr>
                <w:sz w:val="26"/>
                <w:szCs w:val="26"/>
                <w:lang w:val="uk-UA" w:eastAsia="zh-CN"/>
              </w:rPr>
            </w:pPr>
            <w:r w:rsidRPr="008218B8">
              <w:rPr>
                <w:sz w:val="26"/>
                <w:szCs w:val="26"/>
                <w:lang w:eastAsia="zh-CN"/>
              </w:rPr>
              <w:t>_____________О.</w:t>
            </w:r>
            <w:r w:rsidR="00D15F22">
              <w:rPr>
                <w:sz w:val="26"/>
                <w:szCs w:val="26"/>
                <w:lang w:val="uk-UA" w:eastAsia="zh-CN"/>
              </w:rPr>
              <w:t>П</w:t>
            </w:r>
            <w:r w:rsidRPr="008218B8">
              <w:rPr>
                <w:sz w:val="26"/>
                <w:szCs w:val="26"/>
                <w:lang w:eastAsia="zh-CN"/>
              </w:rPr>
              <w:t xml:space="preserve">. </w:t>
            </w:r>
            <w:r w:rsidR="00D15F22">
              <w:rPr>
                <w:sz w:val="26"/>
                <w:szCs w:val="26"/>
                <w:lang w:val="uk-UA" w:eastAsia="zh-CN"/>
              </w:rPr>
              <w:t>Погребняк</w:t>
            </w:r>
          </w:p>
          <w:p w:rsidR="00DC7D34" w:rsidRPr="008218B8" w:rsidRDefault="00DC7D34" w:rsidP="00DC7D34">
            <w:pPr>
              <w:suppressAutoHyphens/>
              <w:autoSpaceDE w:val="0"/>
              <w:autoSpaceDN w:val="0"/>
              <w:rPr>
                <w:sz w:val="26"/>
                <w:szCs w:val="26"/>
                <w:lang w:eastAsia="zh-CN"/>
              </w:rPr>
            </w:pPr>
          </w:p>
          <w:p w:rsidR="00DC7D34" w:rsidRPr="008218B8" w:rsidRDefault="00DC7D34" w:rsidP="00D15F22">
            <w:pPr>
              <w:suppressAutoHyphens/>
              <w:autoSpaceDE w:val="0"/>
              <w:autoSpaceDN w:val="0"/>
              <w:rPr>
                <w:sz w:val="26"/>
                <w:szCs w:val="26"/>
                <w:lang w:eastAsia="zh-CN"/>
              </w:rPr>
            </w:pPr>
            <w:proofErr w:type="gramStart"/>
            <w:r w:rsidRPr="000C6840">
              <w:rPr>
                <w:sz w:val="26"/>
                <w:szCs w:val="26"/>
                <w:lang w:eastAsia="zh-CN"/>
              </w:rPr>
              <w:t>« </w:t>
            </w:r>
            <w:r w:rsidR="00D15F22">
              <w:rPr>
                <w:sz w:val="26"/>
                <w:szCs w:val="26"/>
                <w:u w:val="single"/>
                <w:lang w:val="uk-UA" w:eastAsia="zh-CN"/>
              </w:rPr>
              <w:t>0</w:t>
            </w:r>
            <w:r w:rsidRPr="000C6840">
              <w:rPr>
                <w:sz w:val="26"/>
                <w:szCs w:val="26"/>
                <w:u w:val="single"/>
                <w:lang w:eastAsia="zh-CN"/>
              </w:rPr>
              <w:t>8</w:t>
            </w:r>
            <w:proofErr w:type="gramEnd"/>
            <w:r w:rsidRPr="000C6840">
              <w:rPr>
                <w:sz w:val="26"/>
                <w:szCs w:val="26"/>
                <w:u w:val="single"/>
                <w:lang w:eastAsia="zh-CN"/>
              </w:rPr>
              <w:t> </w:t>
            </w:r>
            <w:r w:rsidRPr="000C6840">
              <w:rPr>
                <w:sz w:val="26"/>
                <w:szCs w:val="26"/>
                <w:lang w:eastAsia="zh-CN"/>
              </w:rPr>
              <w:t>»</w:t>
            </w:r>
            <w:r w:rsidR="00932B86">
              <w:rPr>
                <w:sz w:val="26"/>
                <w:szCs w:val="26"/>
                <w:lang w:eastAsia="zh-CN"/>
              </w:rPr>
              <w:t xml:space="preserve"> </w:t>
            </w:r>
            <w:r w:rsidRPr="000C6840">
              <w:rPr>
                <w:sz w:val="26"/>
                <w:szCs w:val="26"/>
                <w:lang w:eastAsia="zh-CN"/>
              </w:rPr>
              <w:t xml:space="preserve"> </w:t>
            </w:r>
            <w:r w:rsidR="00D15F22">
              <w:rPr>
                <w:sz w:val="26"/>
                <w:szCs w:val="26"/>
                <w:u w:val="single"/>
                <w:lang w:val="uk-UA" w:eastAsia="zh-CN"/>
              </w:rPr>
              <w:t>вересня</w:t>
            </w:r>
            <w:r w:rsidR="00932B86">
              <w:rPr>
                <w:sz w:val="26"/>
                <w:szCs w:val="26"/>
                <w:lang w:eastAsia="zh-CN"/>
              </w:rPr>
              <w:t xml:space="preserve"> </w:t>
            </w:r>
            <w:r w:rsidRPr="000C6840">
              <w:rPr>
                <w:sz w:val="26"/>
                <w:szCs w:val="26"/>
                <w:lang w:eastAsia="zh-CN"/>
              </w:rPr>
              <w:t>20</w:t>
            </w:r>
            <w:r w:rsidR="00D15F22" w:rsidRPr="00D15F22">
              <w:rPr>
                <w:sz w:val="26"/>
                <w:szCs w:val="26"/>
                <w:u w:val="single"/>
                <w:lang w:val="uk-UA" w:eastAsia="zh-CN"/>
              </w:rPr>
              <w:t>20</w:t>
            </w:r>
            <w:r w:rsidRPr="000C6840">
              <w:rPr>
                <w:sz w:val="26"/>
                <w:szCs w:val="26"/>
                <w:lang w:eastAsia="zh-CN"/>
              </w:rPr>
              <w:t> р.</w:t>
            </w:r>
          </w:p>
        </w:tc>
        <w:tc>
          <w:tcPr>
            <w:tcW w:w="5137" w:type="dxa"/>
          </w:tcPr>
          <w:p w:rsidR="00DC7D34" w:rsidRPr="008218B8" w:rsidRDefault="00DC7D34" w:rsidP="00DC7D34">
            <w:pPr>
              <w:tabs>
                <w:tab w:val="left" w:pos="1451"/>
              </w:tabs>
              <w:suppressAutoHyphens/>
              <w:autoSpaceDE w:val="0"/>
              <w:autoSpaceDN w:val="0"/>
              <w:ind w:firstLine="1310"/>
              <w:rPr>
                <w:b/>
                <w:sz w:val="26"/>
                <w:szCs w:val="26"/>
                <w:lang w:eastAsia="zh-CN"/>
              </w:rPr>
            </w:pPr>
            <w:r w:rsidRPr="008218B8">
              <w:rPr>
                <w:b/>
                <w:sz w:val="26"/>
                <w:szCs w:val="26"/>
                <w:lang w:eastAsia="zh-CN"/>
              </w:rPr>
              <w:t>РОЗРОБЛЕНО:</w:t>
            </w:r>
          </w:p>
          <w:p w:rsidR="00DC7D34" w:rsidRDefault="00DC7D34" w:rsidP="00DC7D34">
            <w:pPr>
              <w:tabs>
                <w:tab w:val="left" w:pos="1451"/>
              </w:tabs>
              <w:suppressAutoHyphens/>
              <w:autoSpaceDE w:val="0"/>
              <w:autoSpaceDN w:val="0"/>
              <w:ind w:firstLine="1310"/>
              <w:rPr>
                <w:sz w:val="26"/>
                <w:szCs w:val="26"/>
                <w:lang w:eastAsia="zh-CN"/>
              </w:rPr>
            </w:pPr>
            <w:r w:rsidRPr="00D941D4">
              <w:rPr>
                <w:sz w:val="26"/>
                <w:szCs w:val="26"/>
                <w:lang w:eastAsia="zh-CN"/>
              </w:rPr>
              <w:t xml:space="preserve">Менеджер систем </w:t>
            </w:r>
            <w:proofErr w:type="spellStart"/>
            <w:r w:rsidRPr="00D941D4">
              <w:rPr>
                <w:sz w:val="26"/>
                <w:szCs w:val="26"/>
                <w:lang w:eastAsia="zh-CN"/>
              </w:rPr>
              <w:t>якості</w:t>
            </w:r>
            <w:proofErr w:type="spellEnd"/>
            <w:r w:rsidRPr="00D941D4">
              <w:rPr>
                <w:sz w:val="26"/>
                <w:szCs w:val="26"/>
                <w:lang w:eastAsia="zh-CN"/>
              </w:rPr>
              <w:t xml:space="preserve"> </w:t>
            </w:r>
          </w:p>
          <w:p w:rsidR="00DC7D34" w:rsidRPr="008218B8" w:rsidRDefault="00DC7D34" w:rsidP="00DC7D34">
            <w:pPr>
              <w:tabs>
                <w:tab w:val="left" w:pos="1451"/>
              </w:tabs>
              <w:suppressAutoHyphens/>
              <w:autoSpaceDE w:val="0"/>
              <w:autoSpaceDN w:val="0"/>
              <w:ind w:firstLine="1310"/>
              <w:rPr>
                <w:sz w:val="26"/>
                <w:szCs w:val="26"/>
                <w:lang w:eastAsia="zh-CN"/>
              </w:rPr>
            </w:pPr>
            <w:r w:rsidRPr="00D941D4">
              <w:rPr>
                <w:sz w:val="26"/>
                <w:szCs w:val="26"/>
                <w:lang w:eastAsia="zh-CN"/>
              </w:rPr>
              <w:t>ОС</w:t>
            </w:r>
            <w:r w:rsidRPr="008218B8">
              <w:rPr>
                <w:sz w:val="26"/>
                <w:szCs w:val="26"/>
                <w:lang w:eastAsia="zh-CN"/>
              </w:rPr>
              <w:t xml:space="preserve"> ТОВ «КСЦ-КОНКОРД»</w:t>
            </w:r>
          </w:p>
          <w:p w:rsidR="00DC7D34" w:rsidRPr="008218B8" w:rsidRDefault="00DC7D34" w:rsidP="00DC7D34">
            <w:pPr>
              <w:tabs>
                <w:tab w:val="left" w:pos="1451"/>
              </w:tabs>
              <w:suppressAutoHyphens/>
              <w:autoSpaceDE w:val="0"/>
              <w:autoSpaceDN w:val="0"/>
              <w:ind w:firstLine="1310"/>
              <w:rPr>
                <w:sz w:val="26"/>
                <w:szCs w:val="26"/>
                <w:lang w:eastAsia="zh-CN"/>
              </w:rPr>
            </w:pPr>
          </w:p>
          <w:p w:rsidR="00DC7D34" w:rsidRPr="008218B8" w:rsidRDefault="00DC7D34" w:rsidP="00DC7D34">
            <w:pPr>
              <w:tabs>
                <w:tab w:val="left" w:pos="1451"/>
              </w:tabs>
              <w:suppressAutoHyphens/>
              <w:autoSpaceDE w:val="0"/>
              <w:autoSpaceDN w:val="0"/>
              <w:ind w:firstLine="1310"/>
              <w:rPr>
                <w:sz w:val="26"/>
                <w:szCs w:val="26"/>
                <w:lang w:eastAsia="zh-CN"/>
              </w:rPr>
            </w:pPr>
            <w:r w:rsidRPr="008218B8">
              <w:rPr>
                <w:sz w:val="26"/>
                <w:szCs w:val="26"/>
                <w:lang w:eastAsia="zh-CN"/>
              </w:rPr>
              <w:t xml:space="preserve">___________ А.В. </w:t>
            </w:r>
            <w:proofErr w:type="spellStart"/>
            <w:r w:rsidRPr="008218B8">
              <w:rPr>
                <w:sz w:val="26"/>
                <w:szCs w:val="26"/>
                <w:lang w:eastAsia="zh-CN"/>
              </w:rPr>
              <w:t>Сороколіт</w:t>
            </w:r>
            <w:proofErr w:type="spellEnd"/>
          </w:p>
          <w:p w:rsidR="005C1CF2" w:rsidRPr="008218B8" w:rsidRDefault="005C1CF2" w:rsidP="005C1CF2">
            <w:pPr>
              <w:suppressAutoHyphens/>
              <w:autoSpaceDE w:val="0"/>
              <w:autoSpaceDN w:val="0"/>
              <w:rPr>
                <w:sz w:val="26"/>
                <w:szCs w:val="26"/>
                <w:lang w:eastAsia="zh-CN"/>
              </w:rPr>
            </w:pPr>
          </w:p>
          <w:p w:rsidR="00DC7D34" w:rsidRPr="008218B8" w:rsidRDefault="005C1CF2" w:rsidP="005C1CF2">
            <w:pPr>
              <w:suppressAutoHyphens/>
              <w:autoSpaceDE w:val="0"/>
              <w:autoSpaceDN w:val="0"/>
              <w:jc w:val="right"/>
              <w:rPr>
                <w:sz w:val="26"/>
                <w:szCs w:val="26"/>
                <w:lang w:eastAsia="zh-CN"/>
              </w:rPr>
            </w:pPr>
            <w:r w:rsidRPr="000C6840">
              <w:rPr>
                <w:sz w:val="26"/>
                <w:szCs w:val="26"/>
                <w:lang w:eastAsia="zh-CN"/>
              </w:rPr>
              <w:t>« </w:t>
            </w:r>
            <w:r>
              <w:rPr>
                <w:sz w:val="26"/>
                <w:szCs w:val="26"/>
                <w:u w:val="single"/>
                <w:lang w:val="uk-UA" w:eastAsia="zh-CN"/>
              </w:rPr>
              <w:t>0</w:t>
            </w:r>
            <w:r w:rsidRPr="000C6840">
              <w:rPr>
                <w:sz w:val="26"/>
                <w:szCs w:val="26"/>
                <w:u w:val="single"/>
                <w:lang w:eastAsia="zh-CN"/>
              </w:rPr>
              <w:t>8 </w:t>
            </w:r>
            <w:r w:rsidRPr="000C6840">
              <w:rPr>
                <w:sz w:val="26"/>
                <w:szCs w:val="26"/>
                <w:lang w:eastAsia="zh-CN"/>
              </w:rPr>
              <w:t>»</w:t>
            </w:r>
            <w:r>
              <w:rPr>
                <w:sz w:val="26"/>
                <w:szCs w:val="26"/>
                <w:lang w:eastAsia="zh-CN"/>
              </w:rPr>
              <w:t xml:space="preserve"> </w:t>
            </w:r>
            <w:r w:rsidRPr="000C6840">
              <w:rPr>
                <w:sz w:val="26"/>
                <w:szCs w:val="26"/>
                <w:lang w:eastAsia="zh-CN"/>
              </w:rPr>
              <w:t xml:space="preserve"> </w:t>
            </w:r>
            <w:r>
              <w:rPr>
                <w:sz w:val="26"/>
                <w:szCs w:val="26"/>
                <w:u w:val="single"/>
                <w:lang w:val="uk-UA" w:eastAsia="zh-CN"/>
              </w:rPr>
              <w:t>вересня</w:t>
            </w:r>
            <w:r>
              <w:rPr>
                <w:sz w:val="26"/>
                <w:szCs w:val="26"/>
                <w:lang w:eastAsia="zh-CN"/>
              </w:rPr>
              <w:t xml:space="preserve"> </w:t>
            </w:r>
            <w:r w:rsidRPr="000C6840">
              <w:rPr>
                <w:sz w:val="26"/>
                <w:szCs w:val="26"/>
                <w:lang w:eastAsia="zh-CN"/>
              </w:rPr>
              <w:t>20</w:t>
            </w:r>
            <w:r w:rsidRPr="00D15F22">
              <w:rPr>
                <w:sz w:val="26"/>
                <w:szCs w:val="26"/>
                <w:u w:val="single"/>
                <w:lang w:val="uk-UA" w:eastAsia="zh-CN"/>
              </w:rPr>
              <w:t>20</w:t>
            </w:r>
            <w:r w:rsidRPr="000C6840">
              <w:rPr>
                <w:sz w:val="26"/>
                <w:szCs w:val="26"/>
                <w:lang w:eastAsia="zh-CN"/>
              </w:rPr>
              <w:t> р.</w:t>
            </w:r>
            <w:bookmarkStart w:id="0" w:name="_GoBack"/>
            <w:bookmarkEnd w:id="0"/>
          </w:p>
        </w:tc>
      </w:tr>
    </w:tbl>
    <w:p w:rsidR="00DC7D34" w:rsidRPr="008218B8" w:rsidRDefault="00DC7D34" w:rsidP="00DC7D34">
      <w:pPr>
        <w:suppressAutoHyphens/>
        <w:jc w:val="center"/>
        <w:rPr>
          <w:rFonts w:cs="Arial"/>
          <w:b/>
          <w:sz w:val="28"/>
          <w:szCs w:val="28"/>
          <w:lang w:eastAsia="zh-CN"/>
        </w:rPr>
      </w:pPr>
    </w:p>
    <w:p w:rsidR="00DC7D34" w:rsidRPr="008218B8" w:rsidRDefault="00DC7D34" w:rsidP="00DC7D34">
      <w:pPr>
        <w:suppressAutoHyphens/>
        <w:jc w:val="center"/>
        <w:rPr>
          <w:rFonts w:cs="Arial"/>
          <w:sz w:val="28"/>
          <w:szCs w:val="28"/>
          <w:lang w:eastAsia="zh-CN"/>
        </w:rPr>
      </w:pPr>
    </w:p>
    <w:p w:rsidR="00DC7D34" w:rsidRPr="008218B8" w:rsidRDefault="00DC7D34" w:rsidP="00DC7D34">
      <w:pPr>
        <w:suppressAutoHyphens/>
        <w:jc w:val="center"/>
        <w:rPr>
          <w:rFonts w:cs="Arial"/>
          <w:sz w:val="28"/>
          <w:szCs w:val="28"/>
          <w:lang w:eastAsia="zh-CN"/>
        </w:rPr>
      </w:pPr>
    </w:p>
    <w:p w:rsidR="00DC7D34" w:rsidRDefault="00DC7D34" w:rsidP="00DC7D34">
      <w:pPr>
        <w:suppressAutoHyphens/>
        <w:jc w:val="center"/>
        <w:rPr>
          <w:rFonts w:cs="Arial"/>
          <w:sz w:val="28"/>
          <w:szCs w:val="28"/>
          <w:lang w:eastAsia="zh-CN"/>
        </w:rPr>
      </w:pPr>
    </w:p>
    <w:p w:rsidR="00D15F22" w:rsidRDefault="00D15F22" w:rsidP="00DC7D34">
      <w:pPr>
        <w:suppressAutoHyphens/>
        <w:jc w:val="center"/>
        <w:rPr>
          <w:rFonts w:cs="Arial"/>
          <w:sz w:val="28"/>
          <w:szCs w:val="28"/>
          <w:lang w:eastAsia="zh-CN"/>
        </w:rPr>
      </w:pPr>
    </w:p>
    <w:p w:rsidR="00DC7D34" w:rsidRPr="008218B8" w:rsidRDefault="00DC7D34" w:rsidP="00DC7D34">
      <w:pPr>
        <w:suppressAutoHyphens/>
        <w:jc w:val="center"/>
        <w:rPr>
          <w:rFonts w:cs="Arial"/>
          <w:sz w:val="12"/>
          <w:szCs w:val="12"/>
          <w:lang w:eastAsia="zh-CN"/>
        </w:rPr>
      </w:pPr>
    </w:p>
    <w:p w:rsidR="00DC7D34" w:rsidRPr="008218B8" w:rsidRDefault="00DC7D34" w:rsidP="00DC7D34">
      <w:pPr>
        <w:suppressAutoHyphens/>
        <w:rPr>
          <w:rFonts w:ascii="Calibri" w:hAnsi="Calibri"/>
          <w:sz w:val="28"/>
          <w:szCs w:val="28"/>
          <w:lang w:eastAsia="zh-CN"/>
        </w:rPr>
        <w:sectPr w:rsidR="00DC7D34" w:rsidRPr="008218B8" w:rsidSect="00D15F22">
          <w:headerReference w:type="default" r:id="rId8"/>
          <w:headerReference w:type="first" r:id="rId9"/>
          <w:pgSz w:w="11906" w:h="16838"/>
          <w:pgMar w:top="1134" w:right="850" w:bottom="851" w:left="1701" w:header="849"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pPr>
      <w:r w:rsidRPr="008218B8">
        <w:t>ПРИМІРНИК №</w:t>
      </w:r>
      <w:proofErr w:type="gramStart"/>
      <w:r w:rsidRPr="008218B8">
        <w:t>1:</w:t>
      </w:r>
      <w:r w:rsidR="00932B86">
        <w:t xml:space="preserve">  </w:t>
      </w:r>
      <w:r w:rsidRPr="008218B8">
        <w:t xml:space="preserve"> </w:t>
      </w:r>
      <w:proofErr w:type="spellStart"/>
      <w:proofErr w:type="gramEnd"/>
      <w:r w:rsidRPr="008218B8">
        <w:rPr>
          <w:sz w:val="22"/>
          <w:szCs w:val="22"/>
        </w:rPr>
        <w:t>контрольний</w:t>
      </w:r>
      <w:proofErr w:type="spellEnd"/>
      <w:r w:rsidRPr="008218B8">
        <w:t xml:space="preserve"> </w:t>
      </w:r>
      <w:r w:rsidRPr="008218B8">
        <w:rPr>
          <w:rFonts w:ascii="CG Times (W1)" w:hAnsi="CG Times (W1)"/>
          <w:sz w:val="16"/>
          <w:szCs w:val="16"/>
          <w:shd w:val="clear" w:color="auto" w:fill="FFFFFF"/>
          <w:lang w:eastAsia="zh-CN"/>
        </w:rPr>
        <w:fldChar w:fldCharType="begin">
          <w:ffData>
            <w:name w:val=""/>
            <w:enabled/>
            <w:calcOnExit w:val="0"/>
            <w:checkBox>
              <w:size w:val="30"/>
              <w:default w:val="1"/>
            </w:checkBox>
          </w:ffData>
        </w:fldChar>
      </w:r>
      <w:r w:rsidRPr="008218B8">
        <w:rPr>
          <w:rFonts w:ascii="CG Times (W1)" w:hAnsi="CG Times (W1)"/>
          <w:sz w:val="16"/>
          <w:szCs w:val="16"/>
          <w:shd w:val="clear" w:color="auto" w:fill="FFFFFF"/>
          <w:lang w:eastAsia="zh-CN"/>
        </w:rPr>
        <w:instrText xml:space="preserve"> FORMCHECKBOX </w:instrText>
      </w:r>
      <w:r w:rsidR="005C1CF2">
        <w:rPr>
          <w:rFonts w:ascii="CG Times (W1)" w:hAnsi="CG Times (W1)"/>
          <w:sz w:val="16"/>
          <w:szCs w:val="16"/>
          <w:shd w:val="clear" w:color="auto" w:fill="FFFFFF"/>
          <w:lang w:eastAsia="zh-CN"/>
        </w:rPr>
      </w:r>
      <w:r w:rsidR="005C1CF2">
        <w:rPr>
          <w:rFonts w:ascii="CG Times (W1)" w:hAnsi="CG Times (W1)"/>
          <w:sz w:val="16"/>
          <w:szCs w:val="16"/>
          <w:shd w:val="clear" w:color="auto" w:fill="FFFFFF"/>
          <w:lang w:eastAsia="zh-CN"/>
        </w:rPr>
        <w:fldChar w:fldCharType="separate"/>
      </w:r>
      <w:r w:rsidRPr="008218B8">
        <w:rPr>
          <w:rFonts w:ascii="CG Times (W1)" w:hAnsi="CG Times (W1)"/>
          <w:sz w:val="16"/>
          <w:szCs w:val="16"/>
          <w:shd w:val="clear" w:color="auto" w:fill="FFFFFF"/>
          <w:lang w:eastAsia="zh-CN"/>
        </w:rPr>
        <w:fldChar w:fldCharType="end"/>
      </w:r>
      <w:r w:rsidR="00932B86">
        <w:rPr>
          <w:sz w:val="16"/>
          <w:szCs w:val="16"/>
          <w:lang w:eastAsia="zh-CN"/>
        </w:rPr>
        <w:t xml:space="preserve">   </w:t>
      </w:r>
      <w:r w:rsidRPr="008218B8">
        <w:rPr>
          <w:sz w:val="16"/>
          <w:szCs w:val="16"/>
          <w:lang w:eastAsia="zh-CN"/>
        </w:rPr>
        <w:t xml:space="preserve"> </w:t>
      </w:r>
      <w:proofErr w:type="spellStart"/>
      <w:r w:rsidRPr="008218B8">
        <w:rPr>
          <w:sz w:val="22"/>
          <w:szCs w:val="22"/>
        </w:rPr>
        <w:t>робочий</w:t>
      </w:r>
      <w:proofErr w:type="spellEnd"/>
      <w:r w:rsidRPr="008218B8">
        <w:t xml:space="preserve"> </w:t>
      </w:r>
      <w:r w:rsidRPr="008218B8">
        <w:rPr>
          <w:rFonts w:ascii="CG Times (W1)" w:hAnsi="CG Times (W1)"/>
          <w:sz w:val="16"/>
          <w:szCs w:val="16"/>
          <w:lang w:eastAsia="zh-CN"/>
        </w:rPr>
        <w:fldChar w:fldCharType="begin">
          <w:ffData>
            <w:name w:val=""/>
            <w:enabled/>
            <w:calcOnExit w:val="0"/>
            <w:checkBox>
              <w:size w:val="30"/>
              <w:default w:val="0"/>
            </w:checkBox>
          </w:ffData>
        </w:fldChar>
      </w:r>
      <w:r w:rsidRPr="008218B8">
        <w:rPr>
          <w:rFonts w:ascii="CG Times (W1)" w:hAnsi="CG Times (W1)"/>
          <w:sz w:val="16"/>
          <w:szCs w:val="16"/>
          <w:lang w:eastAsia="zh-CN"/>
        </w:rPr>
        <w:instrText xml:space="preserve"> FORMCHECKBOX </w:instrText>
      </w:r>
      <w:r w:rsidR="005C1CF2">
        <w:rPr>
          <w:rFonts w:ascii="CG Times (W1)" w:hAnsi="CG Times (W1)"/>
          <w:sz w:val="16"/>
          <w:szCs w:val="16"/>
          <w:lang w:eastAsia="zh-CN"/>
        </w:rPr>
      </w:r>
      <w:r w:rsidR="005C1CF2">
        <w:rPr>
          <w:rFonts w:ascii="CG Times (W1)" w:hAnsi="CG Times (W1)"/>
          <w:sz w:val="16"/>
          <w:szCs w:val="16"/>
          <w:lang w:eastAsia="zh-CN"/>
        </w:rPr>
        <w:fldChar w:fldCharType="separate"/>
      </w:r>
      <w:r w:rsidRPr="008218B8">
        <w:rPr>
          <w:rFonts w:ascii="CG Times (W1)" w:hAnsi="CG Times (W1)"/>
          <w:sz w:val="16"/>
          <w:szCs w:val="16"/>
          <w:lang w:eastAsia="zh-CN"/>
        </w:rPr>
        <w:fldChar w:fldCharType="end"/>
      </w:r>
      <w:r w:rsidR="00932B86">
        <w:rPr>
          <w:sz w:val="16"/>
          <w:szCs w:val="16"/>
          <w:lang w:eastAsia="zh-CN"/>
        </w:rPr>
        <w:t xml:space="preserve">                                     </w:t>
      </w:r>
      <w:r w:rsidRPr="008218B8">
        <w:rPr>
          <w:sz w:val="16"/>
          <w:szCs w:val="16"/>
          <w:lang w:eastAsia="zh-CN"/>
        </w:rPr>
        <w:t xml:space="preserve"> </w:t>
      </w:r>
      <w:proofErr w:type="spellStart"/>
      <w:r w:rsidRPr="008218B8">
        <w:t>врахований</w:t>
      </w:r>
      <w:proofErr w:type="spellEnd"/>
      <w:r w:rsidRPr="008218B8">
        <w:t xml:space="preserve"> </w:t>
      </w:r>
      <w:r w:rsidRPr="008218B8">
        <w:rPr>
          <w:rFonts w:ascii="CG Times (W1)" w:hAnsi="CG Times (W1)"/>
          <w:sz w:val="16"/>
          <w:szCs w:val="16"/>
          <w:lang w:eastAsia="zh-CN"/>
        </w:rPr>
        <w:fldChar w:fldCharType="begin">
          <w:ffData>
            <w:name w:val=""/>
            <w:enabled/>
            <w:calcOnExit w:val="0"/>
            <w:checkBox>
              <w:size w:val="30"/>
              <w:default w:val="0"/>
            </w:checkBox>
          </w:ffData>
        </w:fldChar>
      </w:r>
      <w:r w:rsidRPr="008218B8">
        <w:rPr>
          <w:rFonts w:ascii="CG Times (W1)" w:hAnsi="CG Times (W1)"/>
          <w:sz w:val="16"/>
          <w:szCs w:val="16"/>
          <w:lang w:eastAsia="zh-CN"/>
        </w:rPr>
        <w:instrText xml:space="preserve"> FORMCHECKBOX </w:instrText>
      </w:r>
      <w:r w:rsidR="005C1CF2">
        <w:rPr>
          <w:rFonts w:ascii="CG Times (W1)" w:hAnsi="CG Times (W1)"/>
          <w:sz w:val="16"/>
          <w:szCs w:val="16"/>
          <w:lang w:eastAsia="zh-CN"/>
        </w:rPr>
      </w:r>
      <w:r w:rsidR="005C1CF2">
        <w:rPr>
          <w:rFonts w:ascii="CG Times (W1)" w:hAnsi="CG Times (W1)"/>
          <w:sz w:val="16"/>
          <w:szCs w:val="16"/>
          <w:lang w:eastAsia="zh-CN"/>
        </w:rPr>
        <w:fldChar w:fldCharType="separate"/>
      </w:r>
      <w:r w:rsidRPr="008218B8">
        <w:rPr>
          <w:rFonts w:ascii="CG Times (W1)" w:hAnsi="CG Times (W1)"/>
          <w:sz w:val="16"/>
          <w:szCs w:val="16"/>
          <w:lang w:eastAsia="zh-CN"/>
        </w:rPr>
        <w:fldChar w:fldCharType="end"/>
      </w:r>
    </w:p>
    <w:p w:rsidR="00DC7D34" w:rsidRPr="00D15F22" w:rsidRDefault="00DC7D34" w:rsidP="00DC7D34">
      <w:pPr>
        <w:suppressAutoHyphens/>
        <w:jc w:val="both"/>
        <w:rPr>
          <w:sz w:val="28"/>
          <w:szCs w:val="28"/>
          <w:lang w:val="uk-UA" w:eastAsia="zh-CN"/>
        </w:rPr>
      </w:pPr>
      <w:bookmarkStart w:id="1" w:name="_Toc387547222"/>
      <w:bookmarkStart w:id="2" w:name="_Toc387547602"/>
      <w:bookmarkStart w:id="3" w:name="_Toc387547910"/>
      <w:bookmarkStart w:id="4" w:name="_Toc387553039"/>
      <w:bookmarkStart w:id="5" w:name="_Toc387553062"/>
      <w:bookmarkStart w:id="6" w:name="_Toc387553111"/>
      <w:bookmarkStart w:id="7" w:name="_Toc387553144"/>
      <w:bookmarkStart w:id="8" w:name="_Toc387578129"/>
      <w:bookmarkStart w:id="9" w:name="_Toc387657816"/>
      <w:bookmarkStart w:id="10" w:name="_Toc387658947"/>
      <w:r w:rsidRPr="00D15F22">
        <w:rPr>
          <w:sz w:val="28"/>
          <w:szCs w:val="28"/>
          <w:lang w:val="uk-UA" w:eastAsia="zh-CN"/>
        </w:rPr>
        <w:lastRenderedPageBreak/>
        <w:t>Ця процедура не може бути частково або повністю скопійована, тиражована та розповсюджена без дозволу директора ТОВ «КСЦ-КОНКОРД».</w:t>
      </w:r>
    </w:p>
    <w:p w:rsidR="00DC7D34" w:rsidRPr="00D15F22" w:rsidRDefault="00DC7D34" w:rsidP="00DC7D34">
      <w:pPr>
        <w:suppressAutoHyphens/>
        <w:jc w:val="both"/>
        <w:rPr>
          <w:sz w:val="28"/>
          <w:szCs w:val="28"/>
          <w:lang w:val="uk-UA"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3781"/>
        <w:gridCol w:w="4973"/>
      </w:tblGrid>
      <w:tr w:rsidR="00DC7D34" w:rsidRPr="00D15F22" w:rsidTr="00DC7D34">
        <w:trPr>
          <w:trHeight w:val="300"/>
        </w:trPr>
        <w:tc>
          <w:tcPr>
            <w:tcW w:w="800" w:type="pct"/>
            <w:vAlign w:val="center"/>
          </w:tcPr>
          <w:p w:rsidR="00DC7D34" w:rsidRPr="00D15F22" w:rsidRDefault="00DC7D34" w:rsidP="00DC7D34">
            <w:pPr>
              <w:suppressAutoHyphens/>
              <w:ind w:left="-108" w:right="-108"/>
              <w:jc w:val="center"/>
              <w:rPr>
                <w:b/>
                <w:lang w:val="uk-UA" w:eastAsia="zh-CN"/>
              </w:rPr>
            </w:pPr>
            <w:r w:rsidRPr="00D15F22">
              <w:rPr>
                <w:b/>
                <w:lang w:val="uk-UA" w:eastAsia="zh-CN"/>
              </w:rPr>
              <w:t>Примірник</w:t>
            </w:r>
          </w:p>
        </w:tc>
        <w:tc>
          <w:tcPr>
            <w:tcW w:w="1814" w:type="pct"/>
            <w:vAlign w:val="center"/>
          </w:tcPr>
          <w:p w:rsidR="00DC7D34" w:rsidRPr="00D15F22" w:rsidRDefault="00DC7D34" w:rsidP="00DC7D34">
            <w:pPr>
              <w:suppressAutoHyphens/>
              <w:jc w:val="center"/>
              <w:rPr>
                <w:b/>
                <w:lang w:val="uk-UA" w:eastAsia="zh-CN"/>
              </w:rPr>
            </w:pPr>
            <w:r w:rsidRPr="00D15F22">
              <w:rPr>
                <w:b/>
                <w:lang w:val="uk-UA" w:eastAsia="zh-CN"/>
              </w:rPr>
              <w:t>Користувач</w:t>
            </w:r>
          </w:p>
        </w:tc>
        <w:tc>
          <w:tcPr>
            <w:tcW w:w="2385" w:type="pct"/>
            <w:vAlign w:val="center"/>
          </w:tcPr>
          <w:p w:rsidR="00DC7D34" w:rsidRPr="00D15F22" w:rsidRDefault="00DC7D34" w:rsidP="00DC7D34">
            <w:pPr>
              <w:suppressAutoHyphens/>
              <w:jc w:val="center"/>
              <w:rPr>
                <w:b/>
                <w:lang w:val="uk-UA" w:eastAsia="zh-CN"/>
              </w:rPr>
            </w:pPr>
            <w:r w:rsidRPr="00D15F22">
              <w:rPr>
                <w:b/>
                <w:lang w:val="uk-UA" w:eastAsia="zh-CN"/>
              </w:rPr>
              <w:t>Місцезнаходження примірника</w:t>
            </w:r>
          </w:p>
        </w:tc>
      </w:tr>
      <w:tr w:rsidR="00DC7D34" w:rsidRPr="00D15F22" w:rsidTr="00DC7D34">
        <w:trPr>
          <w:trHeight w:val="130"/>
        </w:trPr>
        <w:tc>
          <w:tcPr>
            <w:tcW w:w="800" w:type="pct"/>
            <w:vMerge w:val="restart"/>
            <w:vAlign w:val="center"/>
          </w:tcPr>
          <w:p w:rsidR="00DC7D34" w:rsidRPr="00D15F22" w:rsidRDefault="00DC7D34" w:rsidP="00DC7D34">
            <w:pPr>
              <w:suppressAutoHyphens/>
              <w:jc w:val="center"/>
              <w:rPr>
                <w:lang w:val="uk-UA" w:eastAsia="zh-CN"/>
              </w:rPr>
            </w:pPr>
            <w:r w:rsidRPr="00D15F22">
              <w:rPr>
                <w:lang w:val="uk-UA" w:eastAsia="zh-CN"/>
              </w:rPr>
              <w:t>№1</w:t>
            </w:r>
          </w:p>
        </w:tc>
        <w:tc>
          <w:tcPr>
            <w:tcW w:w="1814" w:type="pct"/>
          </w:tcPr>
          <w:p w:rsidR="00DC7D34" w:rsidRPr="00D15F22" w:rsidRDefault="00DC7D34" w:rsidP="00DC7D34">
            <w:pPr>
              <w:suppressAutoHyphens/>
              <w:jc w:val="center"/>
              <w:rPr>
                <w:lang w:val="uk-UA" w:eastAsia="zh-CN"/>
              </w:rPr>
            </w:pPr>
            <w:r w:rsidRPr="00D15F22">
              <w:rPr>
                <w:lang w:val="uk-UA" w:eastAsia="zh-CN"/>
              </w:rPr>
              <w:t>Керівник ОС</w:t>
            </w:r>
          </w:p>
        </w:tc>
        <w:tc>
          <w:tcPr>
            <w:tcW w:w="2385" w:type="pct"/>
            <w:vMerge w:val="restart"/>
            <w:vAlign w:val="center"/>
          </w:tcPr>
          <w:p w:rsidR="00DC7D34" w:rsidRPr="00D15F22" w:rsidRDefault="00EF0558" w:rsidP="00DC7D34">
            <w:pPr>
              <w:suppressAutoHyphens/>
              <w:jc w:val="center"/>
              <w:rPr>
                <w:lang w:val="uk-UA" w:eastAsia="zh-CN"/>
              </w:rPr>
            </w:pPr>
            <w:r>
              <w:rPr>
                <w:lang w:val="uk-UA" w:eastAsia="zh-CN"/>
              </w:rPr>
              <w:t>Орган з сертифікації</w:t>
            </w:r>
          </w:p>
          <w:p w:rsidR="00DC7D34" w:rsidRPr="00D15F22" w:rsidRDefault="00DC7D34" w:rsidP="00DC7D34">
            <w:pPr>
              <w:suppressAutoHyphens/>
              <w:jc w:val="center"/>
              <w:rPr>
                <w:lang w:val="uk-UA" w:eastAsia="zh-CN"/>
              </w:rPr>
            </w:pPr>
            <w:r w:rsidRPr="00D15F22">
              <w:rPr>
                <w:lang w:val="uk-UA" w:eastAsia="zh-CN"/>
              </w:rPr>
              <w:t>ТОВ «КСЦ-КОНКОРД»</w:t>
            </w:r>
          </w:p>
        </w:tc>
      </w:tr>
      <w:tr w:rsidR="00DC7D34" w:rsidRPr="00D15F22" w:rsidTr="00DC7D34">
        <w:trPr>
          <w:trHeight w:val="254"/>
        </w:trPr>
        <w:tc>
          <w:tcPr>
            <w:tcW w:w="800" w:type="pct"/>
            <w:vMerge/>
            <w:vAlign w:val="center"/>
          </w:tcPr>
          <w:p w:rsidR="00DC7D34" w:rsidRPr="00D15F22" w:rsidRDefault="00DC7D34" w:rsidP="00DC7D34">
            <w:pPr>
              <w:suppressAutoHyphens/>
              <w:jc w:val="center"/>
              <w:rPr>
                <w:lang w:val="uk-UA" w:eastAsia="zh-CN"/>
              </w:rPr>
            </w:pPr>
          </w:p>
        </w:tc>
        <w:tc>
          <w:tcPr>
            <w:tcW w:w="1814" w:type="pct"/>
          </w:tcPr>
          <w:p w:rsidR="00DC7D34" w:rsidRPr="00D15F22" w:rsidRDefault="00DC7D34" w:rsidP="00DC7D34">
            <w:pPr>
              <w:suppressAutoHyphens/>
              <w:jc w:val="center"/>
              <w:rPr>
                <w:lang w:val="uk-UA" w:eastAsia="zh-CN"/>
              </w:rPr>
            </w:pPr>
            <w:r w:rsidRPr="00D15F22">
              <w:rPr>
                <w:lang w:val="uk-UA" w:eastAsia="zh-CN"/>
              </w:rPr>
              <w:t>Менеджер систем якості ОС</w:t>
            </w:r>
          </w:p>
        </w:tc>
        <w:tc>
          <w:tcPr>
            <w:tcW w:w="2385" w:type="pct"/>
            <w:vMerge/>
            <w:vAlign w:val="center"/>
          </w:tcPr>
          <w:p w:rsidR="00DC7D34" w:rsidRPr="00D15F22" w:rsidRDefault="00DC7D34" w:rsidP="00DC7D34">
            <w:pPr>
              <w:suppressAutoHyphens/>
              <w:jc w:val="center"/>
              <w:rPr>
                <w:lang w:val="uk-UA" w:eastAsia="zh-CN"/>
              </w:rPr>
            </w:pPr>
          </w:p>
        </w:tc>
      </w:tr>
      <w:tr w:rsidR="00DC7D34" w:rsidRPr="00D15F22" w:rsidTr="00DC7D34">
        <w:trPr>
          <w:trHeight w:val="211"/>
        </w:trPr>
        <w:tc>
          <w:tcPr>
            <w:tcW w:w="800" w:type="pct"/>
            <w:vAlign w:val="center"/>
          </w:tcPr>
          <w:p w:rsidR="00DC7D34" w:rsidRPr="00D15F22" w:rsidRDefault="00DC7D34" w:rsidP="00DC7D34">
            <w:pPr>
              <w:suppressAutoHyphens/>
              <w:jc w:val="center"/>
              <w:rPr>
                <w:lang w:val="uk-UA" w:eastAsia="zh-CN"/>
              </w:rPr>
            </w:pPr>
            <w:r w:rsidRPr="00D15F22">
              <w:rPr>
                <w:lang w:val="uk-UA" w:eastAsia="zh-CN"/>
              </w:rPr>
              <w:t>№2</w:t>
            </w:r>
          </w:p>
        </w:tc>
        <w:tc>
          <w:tcPr>
            <w:tcW w:w="1814" w:type="pct"/>
          </w:tcPr>
          <w:p w:rsidR="00DC7D34" w:rsidRPr="00D15F22" w:rsidRDefault="00DC7D34" w:rsidP="00DC7D34">
            <w:pPr>
              <w:suppressAutoHyphens/>
              <w:jc w:val="center"/>
              <w:rPr>
                <w:lang w:val="uk-UA" w:eastAsia="zh-CN"/>
              </w:rPr>
            </w:pPr>
            <w:r w:rsidRPr="00D15F22">
              <w:rPr>
                <w:lang w:val="uk-UA" w:eastAsia="zh-CN"/>
              </w:rPr>
              <w:t>Інженерно-технічний персонал</w:t>
            </w:r>
          </w:p>
        </w:tc>
        <w:tc>
          <w:tcPr>
            <w:tcW w:w="2385" w:type="pct"/>
            <w:vMerge/>
            <w:vAlign w:val="center"/>
          </w:tcPr>
          <w:p w:rsidR="00DC7D34" w:rsidRPr="00D15F22" w:rsidRDefault="00DC7D34" w:rsidP="00DC7D34">
            <w:pPr>
              <w:suppressAutoHyphens/>
              <w:jc w:val="center"/>
              <w:rPr>
                <w:lang w:val="uk-UA"/>
              </w:rPr>
            </w:pPr>
          </w:p>
        </w:tc>
      </w:tr>
      <w:tr w:rsidR="00DC7D34" w:rsidRPr="00D15F22" w:rsidTr="00DC7D34">
        <w:trPr>
          <w:trHeight w:val="70"/>
        </w:trPr>
        <w:tc>
          <w:tcPr>
            <w:tcW w:w="800" w:type="pct"/>
            <w:tcBorders>
              <w:bottom w:val="single" w:sz="4" w:space="0" w:color="auto"/>
            </w:tcBorders>
          </w:tcPr>
          <w:p w:rsidR="00DC7D34" w:rsidRPr="00D15F22" w:rsidRDefault="00DC7D34" w:rsidP="00DC7D34">
            <w:pPr>
              <w:suppressAutoHyphens/>
              <w:jc w:val="center"/>
              <w:rPr>
                <w:lang w:val="uk-UA" w:eastAsia="zh-CN"/>
              </w:rPr>
            </w:pPr>
            <w:r w:rsidRPr="00D15F22">
              <w:rPr>
                <w:lang w:val="uk-UA" w:eastAsia="zh-CN"/>
              </w:rPr>
              <w:t>№3</w:t>
            </w:r>
          </w:p>
        </w:tc>
        <w:tc>
          <w:tcPr>
            <w:tcW w:w="1814" w:type="pct"/>
            <w:tcBorders>
              <w:bottom w:val="single" w:sz="4" w:space="0" w:color="auto"/>
            </w:tcBorders>
          </w:tcPr>
          <w:p w:rsidR="00DC7D34" w:rsidRPr="00D15F22" w:rsidRDefault="00DC7D34" w:rsidP="00DC7D34">
            <w:pPr>
              <w:suppressAutoHyphens/>
              <w:jc w:val="center"/>
              <w:rPr>
                <w:lang w:val="uk-UA" w:eastAsia="zh-CN"/>
              </w:rPr>
            </w:pPr>
            <w:r w:rsidRPr="00D15F22">
              <w:rPr>
                <w:lang w:val="uk-UA" w:eastAsia="zh-CN"/>
              </w:rPr>
              <w:t>НААУ</w:t>
            </w:r>
          </w:p>
        </w:tc>
        <w:tc>
          <w:tcPr>
            <w:tcW w:w="2385" w:type="pct"/>
            <w:tcBorders>
              <w:bottom w:val="single" w:sz="4" w:space="0" w:color="auto"/>
            </w:tcBorders>
          </w:tcPr>
          <w:p w:rsidR="00DC7D34" w:rsidRPr="00D15F22" w:rsidRDefault="00DC7D34" w:rsidP="00DC7D34">
            <w:pPr>
              <w:suppressAutoHyphens/>
              <w:jc w:val="center"/>
              <w:rPr>
                <w:lang w:val="uk-UA" w:eastAsia="zh-CN"/>
              </w:rPr>
            </w:pPr>
            <w:r w:rsidRPr="00D15F22">
              <w:rPr>
                <w:lang w:val="uk-UA" w:eastAsia="zh-CN"/>
              </w:rPr>
              <w:t>НААУ</w:t>
            </w:r>
          </w:p>
        </w:tc>
      </w:tr>
      <w:tr w:rsidR="00DC7D34" w:rsidRPr="00D15F22" w:rsidTr="00DC7D34">
        <w:trPr>
          <w:trHeight w:val="165"/>
        </w:trPr>
        <w:tc>
          <w:tcPr>
            <w:tcW w:w="5000" w:type="pct"/>
            <w:gridSpan w:val="3"/>
          </w:tcPr>
          <w:p w:rsidR="00DC7D34" w:rsidRPr="00D15F22" w:rsidRDefault="00DC7D34" w:rsidP="00DC7D34">
            <w:pPr>
              <w:suppressAutoHyphens/>
              <w:rPr>
                <w:lang w:val="uk-UA" w:eastAsia="zh-CN"/>
              </w:rPr>
            </w:pPr>
            <w:r w:rsidRPr="00D15F22">
              <w:rPr>
                <w:lang w:val="uk-UA" w:eastAsia="zh-CN"/>
              </w:rPr>
              <w:t>Всього примірників — 3</w:t>
            </w:r>
          </w:p>
        </w:tc>
      </w:tr>
    </w:tbl>
    <w:p w:rsidR="00DC7D34" w:rsidRPr="00932B86" w:rsidRDefault="00DC7D34" w:rsidP="00DC7D34">
      <w:pPr>
        <w:suppressAutoHyphens/>
        <w:rPr>
          <w:sz w:val="24"/>
          <w:szCs w:val="24"/>
          <w:highlight w:val="yellow"/>
          <w:lang w:val="uk-UA" w:eastAsia="zh-CN"/>
        </w:rPr>
      </w:pPr>
    </w:p>
    <w:p w:rsidR="00DC7D34" w:rsidRPr="00932B86" w:rsidRDefault="00DC7D34" w:rsidP="00DC7D34">
      <w:pPr>
        <w:suppressAutoHyphens/>
        <w:rPr>
          <w:sz w:val="24"/>
          <w:szCs w:val="24"/>
          <w:lang w:val="uk-UA"/>
        </w:rPr>
      </w:pPr>
      <w:r w:rsidRPr="00932B86">
        <w:rPr>
          <w:sz w:val="24"/>
          <w:szCs w:val="24"/>
          <w:lang w:val="uk-UA"/>
        </w:rPr>
        <w:t xml:space="preserve">Примірник №1 – контрольний примірник на паперових носіях. </w:t>
      </w:r>
    </w:p>
    <w:p w:rsidR="00DC7D34" w:rsidRPr="00932B86" w:rsidRDefault="00DC7D34" w:rsidP="00DC7D34">
      <w:pPr>
        <w:suppressAutoHyphens/>
        <w:rPr>
          <w:sz w:val="24"/>
          <w:szCs w:val="24"/>
          <w:lang w:val="uk-UA"/>
        </w:rPr>
      </w:pPr>
      <w:r w:rsidRPr="00932B86">
        <w:rPr>
          <w:sz w:val="24"/>
          <w:szCs w:val="24"/>
          <w:lang w:val="uk-UA"/>
        </w:rPr>
        <w:t>Примірник №2 – робочий примірник, розміщено в мережі Інтернет в форматі PDF, без права на внесення змін. Доступ до Інтернет мережі забезпечується на кожній дільниці.</w:t>
      </w:r>
    </w:p>
    <w:p w:rsidR="00DC7D34" w:rsidRPr="00932B86" w:rsidRDefault="00DC7D34" w:rsidP="00DC7D34">
      <w:pPr>
        <w:suppressAutoHyphens/>
        <w:rPr>
          <w:sz w:val="24"/>
          <w:szCs w:val="24"/>
          <w:lang w:val="uk-UA"/>
        </w:rPr>
      </w:pPr>
      <w:r w:rsidRPr="00932B86">
        <w:rPr>
          <w:sz w:val="24"/>
          <w:szCs w:val="24"/>
          <w:lang w:val="uk-UA"/>
        </w:rPr>
        <w:t xml:space="preserve">Примірник №3 – врахований примірник на </w:t>
      </w:r>
      <w:r w:rsidR="00D15F22" w:rsidRPr="00932B86">
        <w:rPr>
          <w:sz w:val="24"/>
          <w:szCs w:val="24"/>
          <w:lang w:val="uk-UA"/>
        </w:rPr>
        <w:t>електронному</w:t>
      </w:r>
      <w:r w:rsidRPr="00932B86">
        <w:rPr>
          <w:sz w:val="24"/>
          <w:szCs w:val="24"/>
          <w:lang w:val="uk-UA"/>
        </w:rPr>
        <w:t xml:space="preserve"> носії, що надано НААУ.</w:t>
      </w:r>
    </w:p>
    <w:p w:rsidR="00DC7D34" w:rsidRPr="00932B86" w:rsidRDefault="00DC7D34" w:rsidP="00DC7D34">
      <w:pPr>
        <w:suppressAutoHyphens/>
        <w:rPr>
          <w:sz w:val="24"/>
          <w:szCs w:val="24"/>
          <w:lang w:val="uk-UA"/>
        </w:rPr>
      </w:pPr>
    </w:p>
    <w:tbl>
      <w:tblPr>
        <w:tblpPr w:leftFromText="180" w:rightFromText="180" w:vertAnchor="text" w:horzAnchor="margin" w:tblpY="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9"/>
        <w:gridCol w:w="8213"/>
      </w:tblGrid>
      <w:tr w:rsidR="00DC7D34" w:rsidRPr="00D15F22" w:rsidTr="00DC7D34">
        <w:trPr>
          <w:trHeight w:val="82"/>
        </w:trPr>
        <w:tc>
          <w:tcPr>
            <w:tcW w:w="5000" w:type="pct"/>
            <w:gridSpan w:val="2"/>
            <w:vAlign w:val="center"/>
          </w:tcPr>
          <w:p w:rsidR="00DC7D34" w:rsidRPr="00D15F22" w:rsidRDefault="00DC7D34" w:rsidP="00DC7D34">
            <w:pPr>
              <w:suppressAutoHyphens/>
              <w:jc w:val="center"/>
              <w:rPr>
                <w:b/>
                <w:lang w:val="uk-UA"/>
              </w:rPr>
            </w:pPr>
            <w:proofErr w:type="spellStart"/>
            <w:r w:rsidRPr="00D15F22">
              <w:rPr>
                <w:b/>
                <w:lang w:val="uk-UA" w:eastAsia="zh-CN"/>
              </w:rPr>
              <w:t>Переглянуто</w:t>
            </w:r>
            <w:proofErr w:type="spellEnd"/>
            <w:r w:rsidRPr="00D15F22">
              <w:rPr>
                <w:b/>
                <w:lang w:val="uk-UA" w:eastAsia="zh-CN"/>
              </w:rPr>
              <w:t xml:space="preserve"> (актуалізовано)</w:t>
            </w:r>
          </w:p>
        </w:tc>
      </w:tr>
      <w:tr w:rsidR="00DC7D34" w:rsidRPr="00D15F22" w:rsidTr="00932B86">
        <w:trPr>
          <w:trHeight w:val="70"/>
        </w:trPr>
        <w:tc>
          <w:tcPr>
            <w:tcW w:w="1060" w:type="pct"/>
            <w:tcBorders>
              <w:bottom w:val="single" w:sz="4" w:space="0" w:color="auto"/>
            </w:tcBorders>
            <w:vAlign w:val="center"/>
          </w:tcPr>
          <w:p w:rsidR="00DC7D34" w:rsidRPr="00D15F22" w:rsidRDefault="00DC7D34" w:rsidP="00DC7D34">
            <w:pPr>
              <w:suppressAutoHyphens/>
              <w:jc w:val="center"/>
              <w:rPr>
                <w:b/>
                <w:lang w:val="uk-UA"/>
              </w:rPr>
            </w:pPr>
            <w:r w:rsidRPr="00D15F22">
              <w:rPr>
                <w:b/>
                <w:lang w:val="uk-UA" w:eastAsia="zh-CN"/>
              </w:rPr>
              <w:t>Дата</w:t>
            </w:r>
          </w:p>
        </w:tc>
        <w:tc>
          <w:tcPr>
            <w:tcW w:w="3940" w:type="pct"/>
            <w:tcBorders>
              <w:bottom w:val="single" w:sz="4" w:space="0" w:color="auto"/>
            </w:tcBorders>
          </w:tcPr>
          <w:p w:rsidR="00DC7D34" w:rsidRPr="00D15F22" w:rsidRDefault="00DC7D34" w:rsidP="00DC7D34">
            <w:pPr>
              <w:suppressAutoHyphens/>
              <w:jc w:val="center"/>
              <w:rPr>
                <w:lang w:val="uk-UA"/>
              </w:rPr>
            </w:pPr>
          </w:p>
        </w:tc>
      </w:tr>
      <w:tr w:rsidR="00DC7D34" w:rsidRPr="00D15F22" w:rsidTr="00932B86">
        <w:trPr>
          <w:trHeight w:val="270"/>
        </w:trPr>
        <w:tc>
          <w:tcPr>
            <w:tcW w:w="1060" w:type="pct"/>
            <w:tcBorders>
              <w:top w:val="single" w:sz="4" w:space="0" w:color="auto"/>
              <w:left w:val="single" w:sz="4" w:space="0" w:color="auto"/>
              <w:bottom w:val="single" w:sz="4" w:space="0" w:color="auto"/>
              <w:right w:val="single" w:sz="4" w:space="0" w:color="auto"/>
            </w:tcBorders>
            <w:vAlign w:val="center"/>
          </w:tcPr>
          <w:p w:rsidR="00DC7D34" w:rsidRPr="00D15F22" w:rsidRDefault="00DC7D34" w:rsidP="00DC7D34">
            <w:pPr>
              <w:suppressAutoHyphens/>
              <w:jc w:val="center"/>
              <w:rPr>
                <w:b/>
                <w:lang w:val="uk-UA" w:eastAsia="zh-CN"/>
              </w:rPr>
            </w:pPr>
            <w:r w:rsidRPr="00D15F22">
              <w:rPr>
                <w:b/>
                <w:lang w:val="uk-UA" w:eastAsia="zh-CN"/>
              </w:rPr>
              <w:t>Посада</w:t>
            </w:r>
          </w:p>
        </w:tc>
        <w:tc>
          <w:tcPr>
            <w:tcW w:w="3940" w:type="pct"/>
            <w:tcBorders>
              <w:top w:val="single" w:sz="4" w:space="0" w:color="auto"/>
              <w:left w:val="single" w:sz="4" w:space="0" w:color="auto"/>
              <w:bottom w:val="single" w:sz="4" w:space="0" w:color="auto"/>
              <w:right w:val="single" w:sz="4" w:space="0" w:color="auto"/>
            </w:tcBorders>
          </w:tcPr>
          <w:p w:rsidR="00DC7D34" w:rsidRPr="00D15F22" w:rsidRDefault="00DC7D34" w:rsidP="00DC7D34">
            <w:pPr>
              <w:suppressAutoHyphens/>
              <w:jc w:val="center"/>
              <w:rPr>
                <w:lang w:val="uk-UA"/>
              </w:rPr>
            </w:pPr>
          </w:p>
        </w:tc>
      </w:tr>
      <w:tr w:rsidR="00DC7D34" w:rsidRPr="00D15F22" w:rsidTr="00932B86">
        <w:trPr>
          <w:trHeight w:val="270"/>
        </w:trPr>
        <w:tc>
          <w:tcPr>
            <w:tcW w:w="1060" w:type="pct"/>
            <w:tcBorders>
              <w:top w:val="single" w:sz="4" w:space="0" w:color="auto"/>
              <w:left w:val="single" w:sz="4" w:space="0" w:color="auto"/>
              <w:bottom w:val="single" w:sz="4" w:space="0" w:color="auto"/>
              <w:right w:val="single" w:sz="4" w:space="0" w:color="auto"/>
            </w:tcBorders>
            <w:vAlign w:val="center"/>
          </w:tcPr>
          <w:p w:rsidR="00DC7D34" w:rsidRPr="00D15F22" w:rsidRDefault="00DC7D34" w:rsidP="00DC7D34">
            <w:pPr>
              <w:suppressAutoHyphens/>
              <w:jc w:val="center"/>
              <w:rPr>
                <w:b/>
                <w:lang w:val="uk-UA" w:eastAsia="zh-CN"/>
              </w:rPr>
            </w:pPr>
            <w:r w:rsidRPr="00D15F22">
              <w:rPr>
                <w:b/>
                <w:lang w:val="uk-UA" w:eastAsia="zh-CN"/>
              </w:rPr>
              <w:t>ПІБ працівника</w:t>
            </w:r>
          </w:p>
        </w:tc>
        <w:tc>
          <w:tcPr>
            <w:tcW w:w="3940" w:type="pct"/>
            <w:tcBorders>
              <w:top w:val="single" w:sz="4" w:space="0" w:color="auto"/>
              <w:left w:val="single" w:sz="4" w:space="0" w:color="auto"/>
              <w:bottom w:val="single" w:sz="4" w:space="0" w:color="auto"/>
              <w:right w:val="single" w:sz="4" w:space="0" w:color="auto"/>
            </w:tcBorders>
          </w:tcPr>
          <w:p w:rsidR="00DC7D34" w:rsidRPr="00D15F22" w:rsidRDefault="00DC7D34" w:rsidP="00DC7D34">
            <w:pPr>
              <w:suppressAutoHyphens/>
              <w:jc w:val="center"/>
              <w:rPr>
                <w:lang w:val="uk-UA"/>
              </w:rPr>
            </w:pPr>
          </w:p>
        </w:tc>
      </w:tr>
      <w:tr w:rsidR="00DC7D34" w:rsidRPr="00D15F22" w:rsidTr="00932B86">
        <w:trPr>
          <w:trHeight w:val="430"/>
        </w:trPr>
        <w:tc>
          <w:tcPr>
            <w:tcW w:w="1060" w:type="pct"/>
            <w:tcBorders>
              <w:top w:val="single" w:sz="4" w:space="0" w:color="auto"/>
              <w:left w:val="single" w:sz="4" w:space="0" w:color="auto"/>
              <w:bottom w:val="single" w:sz="4" w:space="0" w:color="auto"/>
              <w:right w:val="single" w:sz="4" w:space="0" w:color="auto"/>
            </w:tcBorders>
            <w:vAlign w:val="center"/>
          </w:tcPr>
          <w:p w:rsidR="00DC7D34" w:rsidRPr="00D15F22" w:rsidRDefault="00DC7D34" w:rsidP="00DC7D34">
            <w:pPr>
              <w:suppressAutoHyphens/>
              <w:jc w:val="center"/>
              <w:rPr>
                <w:b/>
                <w:lang w:val="uk-UA"/>
              </w:rPr>
            </w:pPr>
            <w:r w:rsidRPr="00D15F22">
              <w:rPr>
                <w:b/>
                <w:lang w:val="uk-UA" w:eastAsia="zh-CN"/>
              </w:rPr>
              <w:t>Підпис</w:t>
            </w:r>
          </w:p>
        </w:tc>
        <w:tc>
          <w:tcPr>
            <w:tcW w:w="3940" w:type="pct"/>
            <w:tcBorders>
              <w:top w:val="single" w:sz="4" w:space="0" w:color="auto"/>
              <w:left w:val="single" w:sz="4" w:space="0" w:color="auto"/>
              <w:bottom w:val="single" w:sz="4" w:space="0" w:color="auto"/>
              <w:right w:val="single" w:sz="4" w:space="0" w:color="auto"/>
            </w:tcBorders>
          </w:tcPr>
          <w:p w:rsidR="00DC7D34" w:rsidRPr="00D15F22" w:rsidRDefault="00DC7D34" w:rsidP="00DC7D34">
            <w:pPr>
              <w:suppressAutoHyphens/>
              <w:jc w:val="center"/>
              <w:rPr>
                <w:lang w:val="uk-UA"/>
              </w:rPr>
            </w:pPr>
          </w:p>
        </w:tc>
      </w:tr>
    </w:tbl>
    <w:p w:rsidR="00DC7D34" w:rsidRPr="00D15F22" w:rsidRDefault="00DC7D34" w:rsidP="00DC7D34">
      <w:pPr>
        <w:suppressAutoHyphens/>
        <w:jc w:val="both"/>
        <w:rPr>
          <w:lang w:val="uk-UA"/>
        </w:rPr>
      </w:pPr>
    </w:p>
    <w:p w:rsidR="00DC7D34" w:rsidRPr="00D15F22" w:rsidRDefault="00DC7D34" w:rsidP="00DC7D34">
      <w:pPr>
        <w:suppressAutoHyphens/>
        <w:jc w:val="both"/>
        <w:rPr>
          <w:sz w:val="28"/>
          <w:szCs w:val="28"/>
          <w:lang w:val="uk-UA" w:eastAsia="zh-CN"/>
        </w:rPr>
      </w:pPr>
      <w:r w:rsidRPr="00D15F22">
        <w:rPr>
          <w:sz w:val="28"/>
          <w:szCs w:val="28"/>
          <w:lang w:val="uk-UA" w:eastAsia="zh-CN"/>
        </w:rPr>
        <w:t>Відповідальність за впровадження, функціонування і актуалізацію даної процедури несуть керівник та менеджер систем якості органу сертифікації.</w:t>
      </w:r>
    </w:p>
    <w:p w:rsidR="00DC7D34" w:rsidRDefault="00DC7D34" w:rsidP="00DC7D34">
      <w:pPr>
        <w:suppressAutoHyphens/>
        <w:rPr>
          <w:lang w:val="uk-UA"/>
        </w:rPr>
      </w:pPr>
      <w:r w:rsidRPr="00D15F22">
        <w:rPr>
          <w:lang w:val="uk-UA"/>
        </w:rPr>
        <w:br w:type="page"/>
      </w:r>
    </w:p>
    <w:p w:rsidR="002E4F4E" w:rsidRPr="00EF0558" w:rsidRDefault="002E4F4E" w:rsidP="002E4F4E">
      <w:pPr>
        <w:jc w:val="center"/>
        <w:rPr>
          <w:b/>
          <w:sz w:val="28"/>
          <w:szCs w:val="28"/>
          <w:lang w:val="uk-UA"/>
        </w:rPr>
      </w:pPr>
      <w:r w:rsidRPr="00EF0558">
        <w:rPr>
          <w:b/>
          <w:sz w:val="28"/>
          <w:szCs w:val="28"/>
          <w:lang w:val="uk-UA"/>
        </w:rPr>
        <w:lastRenderedPageBreak/>
        <w:t xml:space="preserve">ЗМІСТ </w:t>
      </w:r>
    </w:p>
    <w:p w:rsidR="00DC7D34" w:rsidRPr="00EF0558" w:rsidRDefault="00DC7D34" w:rsidP="002E4F4E">
      <w:pPr>
        <w:jc w:val="center"/>
        <w:rPr>
          <w:sz w:val="28"/>
          <w:szCs w:val="28"/>
          <w:lang w:val="uk-UA"/>
        </w:rPr>
      </w:pPr>
    </w:p>
    <w:sdt>
      <w:sdtPr>
        <w:id w:val="1212156661"/>
        <w:docPartObj>
          <w:docPartGallery w:val="Table of Contents"/>
          <w:docPartUnique/>
        </w:docPartObj>
      </w:sdtPr>
      <w:sdtEndPr>
        <w:rPr>
          <w:bCs/>
        </w:rPr>
      </w:sdtEndPr>
      <w:sdtContent>
        <w:p w:rsidR="00EF0558" w:rsidRPr="00EF0558" w:rsidRDefault="00EF0558" w:rsidP="00EF0558">
          <w:pPr>
            <w:spacing w:line="276" w:lineRule="auto"/>
            <w:rPr>
              <w:rFonts w:eastAsiaTheme="minorEastAsia"/>
              <w:caps/>
              <w:noProof/>
              <w:sz w:val="28"/>
              <w:szCs w:val="28"/>
            </w:rPr>
          </w:pPr>
          <w:r w:rsidRPr="00EF0558">
            <w:rPr>
              <w:sz w:val="28"/>
              <w:szCs w:val="28"/>
            </w:rPr>
            <w:fldChar w:fldCharType="begin"/>
          </w:r>
          <w:r w:rsidRPr="00EF0558">
            <w:rPr>
              <w:sz w:val="28"/>
              <w:szCs w:val="28"/>
            </w:rPr>
            <w:instrText xml:space="preserve"> TOC \o "1-3" \h \z \u </w:instrText>
          </w:r>
          <w:r w:rsidRPr="00EF0558">
            <w:rPr>
              <w:sz w:val="28"/>
              <w:szCs w:val="28"/>
            </w:rPr>
            <w:fldChar w:fldCharType="separate"/>
          </w:r>
          <w:hyperlink w:anchor="_Toc57714578" w:history="1">
            <w:r w:rsidRPr="00EF0558">
              <w:rPr>
                <w:rStyle w:val="af7"/>
                <w:noProof/>
                <w:sz w:val="28"/>
                <w:szCs w:val="28"/>
                <w:lang w:val="uk-UA"/>
              </w:rPr>
              <w:t>1. ГАЛУЗЬ ВИКОРИСТАННЯ</w:t>
            </w:r>
            <w:r w:rsidRPr="00EF0558">
              <w:rPr>
                <w:noProof/>
                <w:webHidden/>
                <w:sz w:val="28"/>
                <w:szCs w:val="28"/>
              </w:rPr>
              <w:tab/>
            </w:r>
            <w:r w:rsidRPr="00EF0558">
              <w:rPr>
                <w:noProof/>
                <w:webHidden/>
                <w:sz w:val="28"/>
                <w:szCs w:val="28"/>
              </w:rPr>
              <w:fldChar w:fldCharType="begin"/>
            </w:r>
            <w:r w:rsidRPr="00EF0558">
              <w:rPr>
                <w:noProof/>
                <w:webHidden/>
                <w:sz w:val="28"/>
                <w:szCs w:val="28"/>
              </w:rPr>
              <w:instrText xml:space="preserve"> PAGEREF _Toc57714578 \h </w:instrText>
            </w:r>
            <w:r w:rsidRPr="00EF0558">
              <w:rPr>
                <w:noProof/>
                <w:webHidden/>
                <w:sz w:val="28"/>
                <w:szCs w:val="28"/>
              </w:rPr>
            </w:r>
            <w:r w:rsidRPr="00EF0558">
              <w:rPr>
                <w:noProof/>
                <w:webHidden/>
                <w:sz w:val="28"/>
                <w:szCs w:val="28"/>
              </w:rPr>
              <w:fldChar w:fldCharType="separate"/>
            </w:r>
            <w:r w:rsidRPr="00EF0558">
              <w:rPr>
                <w:noProof/>
                <w:webHidden/>
                <w:sz w:val="28"/>
                <w:szCs w:val="28"/>
              </w:rPr>
              <w:t>4</w:t>
            </w:r>
            <w:r w:rsidRPr="00EF0558">
              <w:rPr>
                <w:noProof/>
                <w:webHidden/>
                <w:sz w:val="28"/>
                <w:szCs w:val="28"/>
              </w:rPr>
              <w:fldChar w:fldCharType="end"/>
            </w:r>
          </w:hyperlink>
        </w:p>
        <w:p w:rsidR="00EF0558" w:rsidRPr="00EF0558" w:rsidRDefault="005C1CF2" w:rsidP="00EF0558">
          <w:pPr>
            <w:pStyle w:val="11"/>
            <w:spacing w:before="0" w:line="276" w:lineRule="auto"/>
            <w:rPr>
              <w:rFonts w:ascii="Times New Roman" w:eastAsiaTheme="minorEastAsia" w:hAnsi="Times New Roman"/>
              <w:b w:val="0"/>
              <w:caps w:val="0"/>
              <w:noProof/>
              <w:sz w:val="28"/>
              <w:szCs w:val="28"/>
            </w:rPr>
          </w:pPr>
          <w:hyperlink w:anchor="_Toc57714579" w:history="1">
            <w:r w:rsidR="00EF0558" w:rsidRPr="00EF0558">
              <w:rPr>
                <w:rStyle w:val="af7"/>
                <w:rFonts w:ascii="Times New Roman" w:hAnsi="Times New Roman"/>
                <w:b w:val="0"/>
                <w:noProof/>
                <w:sz w:val="28"/>
                <w:szCs w:val="28"/>
                <w:lang w:val="uk-UA"/>
              </w:rPr>
              <w:t>2. НОРМАТИВНІ ПОСИЛАННЯ</w:t>
            </w:r>
            <w:r w:rsidR="00EF0558" w:rsidRPr="00EF0558">
              <w:rPr>
                <w:rFonts w:ascii="Times New Roman" w:hAnsi="Times New Roman"/>
                <w:b w:val="0"/>
                <w:noProof/>
                <w:webHidden/>
                <w:sz w:val="28"/>
                <w:szCs w:val="28"/>
              </w:rPr>
              <w:tab/>
            </w:r>
            <w:r w:rsidR="00EF0558" w:rsidRPr="00EF0558">
              <w:rPr>
                <w:rFonts w:ascii="Times New Roman" w:hAnsi="Times New Roman"/>
                <w:b w:val="0"/>
                <w:noProof/>
                <w:webHidden/>
                <w:sz w:val="28"/>
                <w:szCs w:val="28"/>
              </w:rPr>
              <w:fldChar w:fldCharType="begin"/>
            </w:r>
            <w:r w:rsidR="00EF0558" w:rsidRPr="00EF0558">
              <w:rPr>
                <w:rFonts w:ascii="Times New Roman" w:hAnsi="Times New Roman"/>
                <w:b w:val="0"/>
                <w:noProof/>
                <w:webHidden/>
                <w:sz w:val="28"/>
                <w:szCs w:val="28"/>
              </w:rPr>
              <w:instrText xml:space="preserve"> PAGEREF _Toc57714579 \h </w:instrText>
            </w:r>
            <w:r w:rsidR="00EF0558" w:rsidRPr="00EF0558">
              <w:rPr>
                <w:rFonts w:ascii="Times New Roman" w:hAnsi="Times New Roman"/>
                <w:b w:val="0"/>
                <w:noProof/>
                <w:webHidden/>
                <w:sz w:val="28"/>
                <w:szCs w:val="28"/>
              </w:rPr>
            </w:r>
            <w:r w:rsidR="00EF0558" w:rsidRPr="00EF0558">
              <w:rPr>
                <w:rFonts w:ascii="Times New Roman" w:hAnsi="Times New Roman"/>
                <w:b w:val="0"/>
                <w:noProof/>
                <w:webHidden/>
                <w:sz w:val="28"/>
                <w:szCs w:val="28"/>
              </w:rPr>
              <w:fldChar w:fldCharType="separate"/>
            </w:r>
            <w:r w:rsidR="00EF0558" w:rsidRPr="00EF0558">
              <w:rPr>
                <w:rFonts w:ascii="Times New Roman" w:hAnsi="Times New Roman"/>
                <w:b w:val="0"/>
                <w:noProof/>
                <w:webHidden/>
                <w:sz w:val="28"/>
                <w:szCs w:val="28"/>
              </w:rPr>
              <w:t>5</w:t>
            </w:r>
            <w:r w:rsidR="00EF0558" w:rsidRPr="00EF0558">
              <w:rPr>
                <w:rFonts w:ascii="Times New Roman" w:hAnsi="Times New Roman"/>
                <w:b w:val="0"/>
                <w:noProof/>
                <w:webHidden/>
                <w:sz w:val="28"/>
                <w:szCs w:val="28"/>
              </w:rPr>
              <w:fldChar w:fldCharType="end"/>
            </w:r>
          </w:hyperlink>
        </w:p>
        <w:p w:rsidR="00EF0558" w:rsidRPr="00EF0558" w:rsidRDefault="005C1CF2" w:rsidP="00EF0558">
          <w:pPr>
            <w:pStyle w:val="11"/>
            <w:spacing w:before="0" w:line="276" w:lineRule="auto"/>
            <w:rPr>
              <w:rFonts w:ascii="Times New Roman" w:eastAsiaTheme="minorEastAsia" w:hAnsi="Times New Roman"/>
              <w:b w:val="0"/>
              <w:caps w:val="0"/>
              <w:noProof/>
              <w:sz w:val="28"/>
              <w:szCs w:val="28"/>
            </w:rPr>
          </w:pPr>
          <w:hyperlink w:anchor="_Toc57714580" w:history="1">
            <w:r w:rsidR="00EF0558" w:rsidRPr="00EF0558">
              <w:rPr>
                <w:rStyle w:val="af7"/>
                <w:rFonts w:ascii="Times New Roman" w:hAnsi="Times New Roman"/>
                <w:b w:val="0"/>
                <w:noProof/>
                <w:sz w:val="28"/>
                <w:szCs w:val="28"/>
                <w:lang w:val="uk-UA"/>
              </w:rPr>
              <w:t>3. ЗАГАЛЬНІ ПОЛОЖЕННЯ</w:t>
            </w:r>
            <w:r w:rsidR="00EF0558" w:rsidRPr="00EF0558">
              <w:rPr>
                <w:rFonts w:ascii="Times New Roman" w:hAnsi="Times New Roman"/>
                <w:b w:val="0"/>
                <w:noProof/>
                <w:webHidden/>
                <w:sz w:val="28"/>
                <w:szCs w:val="28"/>
              </w:rPr>
              <w:tab/>
            </w:r>
            <w:r w:rsidR="00EF0558" w:rsidRPr="00EF0558">
              <w:rPr>
                <w:rFonts w:ascii="Times New Roman" w:hAnsi="Times New Roman"/>
                <w:b w:val="0"/>
                <w:noProof/>
                <w:webHidden/>
                <w:sz w:val="28"/>
                <w:szCs w:val="28"/>
              </w:rPr>
              <w:fldChar w:fldCharType="begin"/>
            </w:r>
            <w:r w:rsidR="00EF0558" w:rsidRPr="00EF0558">
              <w:rPr>
                <w:rFonts w:ascii="Times New Roman" w:hAnsi="Times New Roman"/>
                <w:b w:val="0"/>
                <w:noProof/>
                <w:webHidden/>
                <w:sz w:val="28"/>
                <w:szCs w:val="28"/>
              </w:rPr>
              <w:instrText xml:space="preserve"> PAGEREF _Toc57714580 \h </w:instrText>
            </w:r>
            <w:r w:rsidR="00EF0558" w:rsidRPr="00EF0558">
              <w:rPr>
                <w:rFonts w:ascii="Times New Roman" w:hAnsi="Times New Roman"/>
                <w:b w:val="0"/>
                <w:noProof/>
                <w:webHidden/>
                <w:sz w:val="28"/>
                <w:szCs w:val="28"/>
              </w:rPr>
            </w:r>
            <w:r w:rsidR="00EF0558" w:rsidRPr="00EF0558">
              <w:rPr>
                <w:rFonts w:ascii="Times New Roman" w:hAnsi="Times New Roman"/>
                <w:b w:val="0"/>
                <w:noProof/>
                <w:webHidden/>
                <w:sz w:val="28"/>
                <w:szCs w:val="28"/>
              </w:rPr>
              <w:fldChar w:fldCharType="separate"/>
            </w:r>
            <w:r w:rsidR="00EF0558" w:rsidRPr="00EF0558">
              <w:rPr>
                <w:rFonts w:ascii="Times New Roman" w:hAnsi="Times New Roman"/>
                <w:b w:val="0"/>
                <w:noProof/>
                <w:webHidden/>
                <w:sz w:val="28"/>
                <w:szCs w:val="28"/>
              </w:rPr>
              <w:t>5</w:t>
            </w:r>
            <w:r w:rsidR="00EF0558" w:rsidRPr="00EF0558">
              <w:rPr>
                <w:rFonts w:ascii="Times New Roman" w:hAnsi="Times New Roman"/>
                <w:b w:val="0"/>
                <w:noProof/>
                <w:webHidden/>
                <w:sz w:val="28"/>
                <w:szCs w:val="28"/>
              </w:rPr>
              <w:fldChar w:fldCharType="end"/>
            </w:r>
          </w:hyperlink>
        </w:p>
        <w:p w:rsidR="00EF0558" w:rsidRPr="00EF0558" w:rsidRDefault="005C1CF2" w:rsidP="00EF0558">
          <w:pPr>
            <w:pStyle w:val="11"/>
            <w:spacing w:before="0" w:line="276" w:lineRule="auto"/>
            <w:rPr>
              <w:rFonts w:ascii="Times New Roman" w:eastAsiaTheme="minorEastAsia" w:hAnsi="Times New Roman"/>
              <w:b w:val="0"/>
              <w:caps w:val="0"/>
              <w:noProof/>
              <w:sz w:val="28"/>
              <w:szCs w:val="28"/>
            </w:rPr>
          </w:pPr>
          <w:hyperlink w:anchor="_Toc57714581" w:history="1">
            <w:r w:rsidR="00EF0558" w:rsidRPr="00EF0558">
              <w:rPr>
                <w:rStyle w:val="af7"/>
                <w:rFonts w:ascii="Times New Roman" w:hAnsi="Times New Roman"/>
                <w:b w:val="0"/>
                <w:noProof/>
                <w:sz w:val="28"/>
                <w:szCs w:val="28"/>
                <w:lang w:val="uk-UA"/>
              </w:rPr>
              <w:t>4. ПОРЯДОК ОЦІНКИ ВІДПОВІДНОСТІ</w:t>
            </w:r>
            <w:r w:rsidR="00EF0558" w:rsidRPr="00EF0558">
              <w:rPr>
                <w:rFonts w:ascii="Times New Roman" w:hAnsi="Times New Roman"/>
                <w:b w:val="0"/>
                <w:noProof/>
                <w:webHidden/>
                <w:sz w:val="28"/>
                <w:szCs w:val="28"/>
              </w:rPr>
              <w:tab/>
            </w:r>
            <w:r w:rsidR="00EF0558" w:rsidRPr="00EF0558">
              <w:rPr>
                <w:rFonts w:ascii="Times New Roman" w:hAnsi="Times New Roman"/>
                <w:b w:val="0"/>
                <w:noProof/>
                <w:webHidden/>
                <w:sz w:val="28"/>
                <w:szCs w:val="28"/>
              </w:rPr>
              <w:fldChar w:fldCharType="begin"/>
            </w:r>
            <w:r w:rsidR="00EF0558" w:rsidRPr="00EF0558">
              <w:rPr>
                <w:rFonts w:ascii="Times New Roman" w:hAnsi="Times New Roman"/>
                <w:b w:val="0"/>
                <w:noProof/>
                <w:webHidden/>
                <w:sz w:val="28"/>
                <w:szCs w:val="28"/>
              </w:rPr>
              <w:instrText xml:space="preserve"> PAGEREF _Toc57714581 \h </w:instrText>
            </w:r>
            <w:r w:rsidR="00EF0558" w:rsidRPr="00EF0558">
              <w:rPr>
                <w:rFonts w:ascii="Times New Roman" w:hAnsi="Times New Roman"/>
                <w:b w:val="0"/>
                <w:noProof/>
                <w:webHidden/>
                <w:sz w:val="28"/>
                <w:szCs w:val="28"/>
              </w:rPr>
            </w:r>
            <w:r w:rsidR="00EF0558" w:rsidRPr="00EF0558">
              <w:rPr>
                <w:rFonts w:ascii="Times New Roman" w:hAnsi="Times New Roman"/>
                <w:b w:val="0"/>
                <w:noProof/>
                <w:webHidden/>
                <w:sz w:val="28"/>
                <w:szCs w:val="28"/>
              </w:rPr>
              <w:fldChar w:fldCharType="separate"/>
            </w:r>
            <w:r w:rsidR="00EF0558" w:rsidRPr="00EF0558">
              <w:rPr>
                <w:rFonts w:ascii="Times New Roman" w:hAnsi="Times New Roman"/>
                <w:b w:val="0"/>
                <w:noProof/>
                <w:webHidden/>
                <w:sz w:val="28"/>
                <w:szCs w:val="28"/>
              </w:rPr>
              <w:t>6</w:t>
            </w:r>
            <w:r w:rsidR="00EF0558" w:rsidRPr="00EF0558">
              <w:rPr>
                <w:rFonts w:ascii="Times New Roman" w:hAnsi="Times New Roman"/>
                <w:b w:val="0"/>
                <w:noProof/>
                <w:webHidden/>
                <w:sz w:val="28"/>
                <w:szCs w:val="28"/>
              </w:rPr>
              <w:fldChar w:fldCharType="end"/>
            </w:r>
          </w:hyperlink>
        </w:p>
        <w:p w:rsidR="00EF0558" w:rsidRPr="00EF0558" w:rsidRDefault="005C1CF2" w:rsidP="00EF0558">
          <w:pPr>
            <w:pStyle w:val="11"/>
            <w:spacing w:before="0" w:line="276" w:lineRule="auto"/>
            <w:rPr>
              <w:rFonts w:ascii="Times New Roman" w:eastAsiaTheme="minorEastAsia" w:hAnsi="Times New Roman"/>
              <w:b w:val="0"/>
              <w:caps w:val="0"/>
              <w:noProof/>
              <w:sz w:val="28"/>
              <w:szCs w:val="28"/>
            </w:rPr>
          </w:pPr>
          <w:hyperlink w:anchor="_Toc57714582" w:history="1">
            <w:r w:rsidR="00EF0558" w:rsidRPr="00EF0558">
              <w:rPr>
                <w:rStyle w:val="af7"/>
                <w:rFonts w:ascii="Times New Roman" w:hAnsi="Times New Roman"/>
                <w:b w:val="0"/>
                <w:noProof/>
                <w:sz w:val="28"/>
                <w:szCs w:val="28"/>
                <w:lang w:val="uk-UA"/>
              </w:rPr>
              <w:t>5. РЕЄСТРАЦІЯ СЕРТИФІКАТІВ З ОЦІНКИ ВІДПОВІДНОСТІ</w:t>
            </w:r>
            <w:r w:rsidR="00EF0558" w:rsidRPr="00EF0558">
              <w:rPr>
                <w:rFonts w:ascii="Times New Roman" w:hAnsi="Times New Roman"/>
                <w:b w:val="0"/>
                <w:noProof/>
                <w:webHidden/>
                <w:sz w:val="28"/>
                <w:szCs w:val="28"/>
              </w:rPr>
              <w:tab/>
            </w:r>
            <w:r w:rsidR="00EF0558" w:rsidRPr="00EF0558">
              <w:rPr>
                <w:rFonts w:ascii="Times New Roman" w:hAnsi="Times New Roman"/>
                <w:b w:val="0"/>
                <w:noProof/>
                <w:webHidden/>
                <w:sz w:val="28"/>
                <w:szCs w:val="28"/>
              </w:rPr>
              <w:fldChar w:fldCharType="begin"/>
            </w:r>
            <w:r w:rsidR="00EF0558" w:rsidRPr="00EF0558">
              <w:rPr>
                <w:rFonts w:ascii="Times New Roman" w:hAnsi="Times New Roman"/>
                <w:b w:val="0"/>
                <w:noProof/>
                <w:webHidden/>
                <w:sz w:val="28"/>
                <w:szCs w:val="28"/>
              </w:rPr>
              <w:instrText xml:space="preserve"> PAGEREF _Toc57714582 \h </w:instrText>
            </w:r>
            <w:r w:rsidR="00EF0558" w:rsidRPr="00EF0558">
              <w:rPr>
                <w:rFonts w:ascii="Times New Roman" w:hAnsi="Times New Roman"/>
                <w:b w:val="0"/>
                <w:noProof/>
                <w:webHidden/>
                <w:sz w:val="28"/>
                <w:szCs w:val="28"/>
              </w:rPr>
            </w:r>
            <w:r w:rsidR="00EF0558" w:rsidRPr="00EF0558">
              <w:rPr>
                <w:rFonts w:ascii="Times New Roman" w:hAnsi="Times New Roman"/>
                <w:b w:val="0"/>
                <w:noProof/>
                <w:webHidden/>
                <w:sz w:val="28"/>
                <w:szCs w:val="28"/>
              </w:rPr>
              <w:fldChar w:fldCharType="separate"/>
            </w:r>
            <w:r w:rsidR="00EF0558" w:rsidRPr="00EF0558">
              <w:rPr>
                <w:rFonts w:ascii="Times New Roman" w:hAnsi="Times New Roman"/>
                <w:b w:val="0"/>
                <w:noProof/>
                <w:webHidden/>
                <w:sz w:val="28"/>
                <w:szCs w:val="28"/>
              </w:rPr>
              <w:t>11</w:t>
            </w:r>
            <w:r w:rsidR="00EF0558" w:rsidRPr="00EF0558">
              <w:rPr>
                <w:rFonts w:ascii="Times New Roman" w:hAnsi="Times New Roman"/>
                <w:b w:val="0"/>
                <w:noProof/>
                <w:webHidden/>
                <w:sz w:val="28"/>
                <w:szCs w:val="28"/>
              </w:rPr>
              <w:fldChar w:fldCharType="end"/>
            </w:r>
          </w:hyperlink>
        </w:p>
        <w:p w:rsidR="00EF0558" w:rsidRPr="00EF0558" w:rsidRDefault="005C1CF2" w:rsidP="00EF0558">
          <w:pPr>
            <w:pStyle w:val="11"/>
            <w:spacing w:before="0" w:line="276" w:lineRule="auto"/>
            <w:rPr>
              <w:rFonts w:ascii="Times New Roman" w:eastAsiaTheme="minorEastAsia" w:hAnsi="Times New Roman"/>
              <w:b w:val="0"/>
              <w:caps w:val="0"/>
              <w:noProof/>
              <w:sz w:val="28"/>
              <w:szCs w:val="28"/>
            </w:rPr>
          </w:pPr>
          <w:hyperlink w:anchor="_Toc57714583" w:history="1">
            <w:r w:rsidR="00EF0558" w:rsidRPr="00EF0558">
              <w:rPr>
                <w:rStyle w:val="af7"/>
                <w:rFonts w:ascii="Times New Roman" w:hAnsi="Times New Roman"/>
                <w:b w:val="0"/>
                <w:noProof/>
                <w:sz w:val="28"/>
                <w:szCs w:val="28"/>
                <w:lang w:val="uk-UA"/>
              </w:rPr>
              <w:t>6. ПРОЦЕДУРИ НАГЛЯДАННЯ</w:t>
            </w:r>
            <w:r w:rsidR="00EF0558" w:rsidRPr="00EF0558">
              <w:rPr>
                <w:rFonts w:ascii="Times New Roman" w:hAnsi="Times New Roman"/>
                <w:b w:val="0"/>
                <w:noProof/>
                <w:webHidden/>
                <w:sz w:val="28"/>
                <w:szCs w:val="28"/>
              </w:rPr>
              <w:tab/>
            </w:r>
            <w:r w:rsidR="00EF0558" w:rsidRPr="00EF0558">
              <w:rPr>
                <w:rFonts w:ascii="Times New Roman" w:hAnsi="Times New Roman"/>
                <w:b w:val="0"/>
                <w:noProof/>
                <w:webHidden/>
                <w:sz w:val="28"/>
                <w:szCs w:val="28"/>
              </w:rPr>
              <w:fldChar w:fldCharType="begin"/>
            </w:r>
            <w:r w:rsidR="00EF0558" w:rsidRPr="00EF0558">
              <w:rPr>
                <w:rFonts w:ascii="Times New Roman" w:hAnsi="Times New Roman"/>
                <w:b w:val="0"/>
                <w:noProof/>
                <w:webHidden/>
                <w:sz w:val="28"/>
                <w:szCs w:val="28"/>
              </w:rPr>
              <w:instrText xml:space="preserve"> PAGEREF _Toc57714583 \h </w:instrText>
            </w:r>
            <w:r w:rsidR="00EF0558" w:rsidRPr="00EF0558">
              <w:rPr>
                <w:rFonts w:ascii="Times New Roman" w:hAnsi="Times New Roman"/>
                <w:b w:val="0"/>
                <w:noProof/>
                <w:webHidden/>
                <w:sz w:val="28"/>
                <w:szCs w:val="28"/>
              </w:rPr>
            </w:r>
            <w:r w:rsidR="00EF0558" w:rsidRPr="00EF0558">
              <w:rPr>
                <w:rFonts w:ascii="Times New Roman" w:hAnsi="Times New Roman"/>
                <w:b w:val="0"/>
                <w:noProof/>
                <w:webHidden/>
                <w:sz w:val="28"/>
                <w:szCs w:val="28"/>
              </w:rPr>
              <w:fldChar w:fldCharType="separate"/>
            </w:r>
            <w:r w:rsidR="00EF0558" w:rsidRPr="00EF0558">
              <w:rPr>
                <w:rFonts w:ascii="Times New Roman" w:hAnsi="Times New Roman"/>
                <w:b w:val="0"/>
                <w:noProof/>
                <w:webHidden/>
                <w:sz w:val="28"/>
                <w:szCs w:val="28"/>
              </w:rPr>
              <w:t>12</w:t>
            </w:r>
            <w:r w:rsidR="00EF0558" w:rsidRPr="00EF0558">
              <w:rPr>
                <w:rFonts w:ascii="Times New Roman" w:hAnsi="Times New Roman"/>
                <w:b w:val="0"/>
                <w:noProof/>
                <w:webHidden/>
                <w:sz w:val="28"/>
                <w:szCs w:val="28"/>
              </w:rPr>
              <w:fldChar w:fldCharType="end"/>
            </w:r>
          </w:hyperlink>
        </w:p>
        <w:p w:rsidR="00EF0558" w:rsidRPr="00EF0558" w:rsidRDefault="005C1CF2" w:rsidP="00EF0558">
          <w:pPr>
            <w:pStyle w:val="11"/>
            <w:spacing w:before="0" w:line="276" w:lineRule="auto"/>
            <w:rPr>
              <w:rFonts w:ascii="Times New Roman" w:eastAsiaTheme="minorEastAsia" w:hAnsi="Times New Roman"/>
              <w:b w:val="0"/>
              <w:caps w:val="0"/>
              <w:noProof/>
              <w:sz w:val="28"/>
              <w:szCs w:val="28"/>
            </w:rPr>
          </w:pPr>
          <w:hyperlink w:anchor="_Toc57714584" w:history="1">
            <w:r w:rsidR="00EF0558" w:rsidRPr="00EF0558">
              <w:rPr>
                <w:rStyle w:val="af7"/>
                <w:rFonts w:ascii="Times New Roman" w:hAnsi="Times New Roman"/>
                <w:b w:val="0"/>
                <w:noProof/>
                <w:sz w:val="28"/>
                <w:szCs w:val="28"/>
                <w:lang w:val="uk-UA"/>
              </w:rPr>
              <w:t>7. УМОВИ І ПРОЦЕДУРИ НАДАВАННЯ, ПІДТРИМУВАННЯ, ПРИЗУПИНЕННЯ ЧИ СКАСОВУВАННЯ СЕРТИФІКАТУ АБО РОЗШИРЮВАННЯ СФЕРИ ОЦІНКИ ВІДПОВІДНОСТІ</w:t>
            </w:r>
            <w:r w:rsidR="00EF0558" w:rsidRPr="00EF0558">
              <w:rPr>
                <w:rFonts w:ascii="Times New Roman" w:hAnsi="Times New Roman"/>
                <w:b w:val="0"/>
                <w:noProof/>
                <w:webHidden/>
                <w:sz w:val="28"/>
                <w:szCs w:val="28"/>
              </w:rPr>
              <w:tab/>
            </w:r>
            <w:r w:rsidR="00EF0558" w:rsidRPr="00EF0558">
              <w:rPr>
                <w:rFonts w:ascii="Times New Roman" w:hAnsi="Times New Roman"/>
                <w:b w:val="0"/>
                <w:noProof/>
                <w:webHidden/>
                <w:sz w:val="28"/>
                <w:szCs w:val="28"/>
              </w:rPr>
              <w:fldChar w:fldCharType="begin"/>
            </w:r>
            <w:r w:rsidR="00EF0558" w:rsidRPr="00EF0558">
              <w:rPr>
                <w:rFonts w:ascii="Times New Roman" w:hAnsi="Times New Roman"/>
                <w:b w:val="0"/>
                <w:noProof/>
                <w:webHidden/>
                <w:sz w:val="28"/>
                <w:szCs w:val="28"/>
              </w:rPr>
              <w:instrText xml:space="preserve"> PAGEREF _Toc57714584 \h </w:instrText>
            </w:r>
            <w:r w:rsidR="00EF0558" w:rsidRPr="00EF0558">
              <w:rPr>
                <w:rFonts w:ascii="Times New Roman" w:hAnsi="Times New Roman"/>
                <w:b w:val="0"/>
                <w:noProof/>
                <w:webHidden/>
                <w:sz w:val="28"/>
                <w:szCs w:val="28"/>
              </w:rPr>
            </w:r>
            <w:r w:rsidR="00EF0558" w:rsidRPr="00EF0558">
              <w:rPr>
                <w:rFonts w:ascii="Times New Roman" w:hAnsi="Times New Roman"/>
                <w:b w:val="0"/>
                <w:noProof/>
                <w:webHidden/>
                <w:sz w:val="28"/>
                <w:szCs w:val="28"/>
              </w:rPr>
              <w:fldChar w:fldCharType="separate"/>
            </w:r>
            <w:r w:rsidR="00EF0558" w:rsidRPr="00EF0558">
              <w:rPr>
                <w:rFonts w:ascii="Times New Roman" w:hAnsi="Times New Roman"/>
                <w:b w:val="0"/>
                <w:noProof/>
                <w:webHidden/>
                <w:sz w:val="28"/>
                <w:szCs w:val="28"/>
              </w:rPr>
              <w:t>12</w:t>
            </w:r>
            <w:r w:rsidR="00EF0558" w:rsidRPr="00EF0558">
              <w:rPr>
                <w:rFonts w:ascii="Times New Roman" w:hAnsi="Times New Roman"/>
                <w:b w:val="0"/>
                <w:noProof/>
                <w:webHidden/>
                <w:sz w:val="28"/>
                <w:szCs w:val="28"/>
              </w:rPr>
              <w:fldChar w:fldCharType="end"/>
            </w:r>
          </w:hyperlink>
        </w:p>
        <w:p w:rsidR="00EF0558" w:rsidRPr="00EF0558" w:rsidRDefault="005C1CF2" w:rsidP="00EF0558">
          <w:pPr>
            <w:pStyle w:val="11"/>
            <w:spacing w:before="0" w:line="276" w:lineRule="auto"/>
            <w:rPr>
              <w:rFonts w:ascii="Times New Roman" w:eastAsiaTheme="minorEastAsia" w:hAnsi="Times New Roman"/>
              <w:b w:val="0"/>
              <w:caps w:val="0"/>
              <w:noProof/>
              <w:sz w:val="28"/>
              <w:szCs w:val="28"/>
            </w:rPr>
          </w:pPr>
          <w:hyperlink w:anchor="_Toc57714585" w:history="1">
            <w:r w:rsidR="00EF0558" w:rsidRPr="00EF0558">
              <w:rPr>
                <w:rStyle w:val="af7"/>
                <w:rFonts w:ascii="Times New Roman" w:hAnsi="Times New Roman"/>
                <w:b w:val="0"/>
                <w:noProof/>
                <w:sz w:val="28"/>
                <w:szCs w:val="28"/>
                <w:lang w:val="uk-UA"/>
              </w:rPr>
              <w:t>8. КОНФІДЕНЦІЙНІСТЬ</w:t>
            </w:r>
            <w:r w:rsidR="00EF0558" w:rsidRPr="00EF0558">
              <w:rPr>
                <w:rFonts w:ascii="Times New Roman" w:hAnsi="Times New Roman"/>
                <w:b w:val="0"/>
                <w:noProof/>
                <w:webHidden/>
                <w:sz w:val="28"/>
                <w:szCs w:val="28"/>
              </w:rPr>
              <w:tab/>
            </w:r>
            <w:r w:rsidR="00EF0558" w:rsidRPr="00EF0558">
              <w:rPr>
                <w:rFonts w:ascii="Times New Roman" w:hAnsi="Times New Roman"/>
                <w:b w:val="0"/>
                <w:noProof/>
                <w:webHidden/>
                <w:sz w:val="28"/>
                <w:szCs w:val="28"/>
              </w:rPr>
              <w:fldChar w:fldCharType="begin"/>
            </w:r>
            <w:r w:rsidR="00EF0558" w:rsidRPr="00EF0558">
              <w:rPr>
                <w:rFonts w:ascii="Times New Roman" w:hAnsi="Times New Roman"/>
                <w:b w:val="0"/>
                <w:noProof/>
                <w:webHidden/>
                <w:sz w:val="28"/>
                <w:szCs w:val="28"/>
              </w:rPr>
              <w:instrText xml:space="preserve"> PAGEREF _Toc57714585 \h </w:instrText>
            </w:r>
            <w:r w:rsidR="00EF0558" w:rsidRPr="00EF0558">
              <w:rPr>
                <w:rFonts w:ascii="Times New Roman" w:hAnsi="Times New Roman"/>
                <w:b w:val="0"/>
                <w:noProof/>
                <w:webHidden/>
                <w:sz w:val="28"/>
                <w:szCs w:val="28"/>
              </w:rPr>
            </w:r>
            <w:r w:rsidR="00EF0558" w:rsidRPr="00EF0558">
              <w:rPr>
                <w:rFonts w:ascii="Times New Roman" w:hAnsi="Times New Roman"/>
                <w:b w:val="0"/>
                <w:noProof/>
                <w:webHidden/>
                <w:sz w:val="28"/>
                <w:szCs w:val="28"/>
              </w:rPr>
              <w:fldChar w:fldCharType="separate"/>
            </w:r>
            <w:r w:rsidR="00EF0558" w:rsidRPr="00EF0558">
              <w:rPr>
                <w:rFonts w:ascii="Times New Roman" w:hAnsi="Times New Roman"/>
                <w:b w:val="0"/>
                <w:noProof/>
                <w:webHidden/>
                <w:sz w:val="28"/>
                <w:szCs w:val="28"/>
              </w:rPr>
              <w:t>13</w:t>
            </w:r>
            <w:r w:rsidR="00EF0558" w:rsidRPr="00EF0558">
              <w:rPr>
                <w:rFonts w:ascii="Times New Roman" w:hAnsi="Times New Roman"/>
                <w:b w:val="0"/>
                <w:noProof/>
                <w:webHidden/>
                <w:sz w:val="28"/>
                <w:szCs w:val="28"/>
              </w:rPr>
              <w:fldChar w:fldCharType="end"/>
            </w:r>
          </w:hyperlink>
        </w:p>
        <w:p w:rsidR="00EF0558" w:rsidRPr="00EF0558" w:rsidRDefault="005C1CF2" w:rsidP="00EF0558">
          <w:pPr>
            <w:pStyle w:val="11"/>
            <w:spacing w:before="0" w:line="276" w:lineRule="auto"/>
            <w:rPr>
              <w:rFonts w:ascii="Times New Roman" w:eastAsiaTheme="minorEastAsia" w:hAnsi="Times New Roman"/>
              <w:b w:val="0"/>
              <w:caps w:val="0"/>
              <w:noProof/>
              <w:sz w:val="28"/>
              <w:szCs w:val="28"/>
            </w:rPr>
          </w:pPr>
          <w:hyperlink w:anchor="_Toc57714586" w:history="1">
            <w:r w:rsidR="00EF0558" w:rsidRPr="00EF0558">
              <w:rPr>
                <w:rStyle w:val="af7"/>
                <w:rFonts w:ascii="Times New Roman" w:hAnsi="Times New Roman"/>
                <w:b w:val="0"/>
                <w:noProof/>
                <w:sz w:val="28"/>
                <w:szCs w:val="28"/>
                <w:lang w:val="uk-UA"/>
              </w:rPr>
              <w:t>9. АПЕЛЯЦІЇ</w:t>
            </w:r>
            <w:r w:rsidR="00EF0558" w:rsidRPr="00EF0558">
              <w:rPr>
                <w:rFonts w:ascii="Times New Roman" w:hAnsi="Times New Roman"/>
                <w:b w:val="0"/>
                <w:noProof/>
                <w:webHidden/>
                <w:sz w:val="28"/>
                <w:szCs w:val="28"/>
              </w:rPr>
              <w:tab/>
            </w:r>
            <w:r w:rsidR="00EF0558" w:rsidRPr="00EF0558">
              <w:rPr>
                <w:rFonts w:ascii="Times New Roman" w:hAnsi="Times New Roman"/>
                <w:b w:val="0"/>
                <w:noProof/>
                <w:webHidden/>
                <w:sz w:val="28"/>
                <w:szCs w:val="28"/>
              </w:rPr>
              <w:fldChar w:fldCharType="begin"/>
            </w:r>
            <w:r w:rsidR="00EF0558" w:rsidRPr="00EF0558">
              <w:rPr>
                <w:rFonts w:ascii="Times New Roman" w:hAnsi="Times New Roman"/>
                <w:b w:val="0"/>
                <w:noProof/>
                <w:webHidden/>
                <w:sz w:val="28"/>
                <w:szCs w:val="28"/>
              </w:rPr>
              <w:instrText xml:space="preserve"> PAGEREF _Toc57714586 \h </w:instrText>
            </w:r>
            <w:r w:rsidR="00EF0558" w:rsidRPr="00EF0558">
              <w:rPr>
                <w:rFonts w:ascii="Times New Roman" w:hAnsi="Times New Roman"/>
                <w:b w:val="0"/>
                <w:noProof/>
                <w:webHidden/>
                <w:sz w:val="28"/>
                <w:szCs w:val="28"/>
              </w:rPr>
            </w:r>
            <w:r w:rsidR="00EF0558" w:rsidRPr="00EF0558">
              <w:rPr>
                <w:rFonts w:ascii="Times New Roman" w:hAnsi="Times New Roman"/>
                <w:b w:val="0"/>
                <w:noProof/>
                <w:webHidden/>
                <w:sz w:val="28"/>
                <w:szCs w:val="28"/>
              </w:rPr>
              <w:fldChar w:fldCharType="separate"/>
            </w:r>
            <w:r w:rsidR="00EF0558" w:rsidRPr="00EF0558">
              <w:rPr>
                <w:rFonts w:ascii="Times New Roman" w:hAnsi="Times New Roman"/>
                <w:b w:val="0"/>
                <w:noProof/>
                <w:webHidden/>
                <w:sz w:val="28"/>
                <w:szCs w:val="28"/>
              </w:rPr>
              <w:t>13</w:t>
            </w:r>
            <w:r w:rsidR="00EF0558" w:rsidRPr="00EF0558">
              <w:rPr>
                <w:rFonts w:ascii="Times New Roman" w:hAnsi="Times New Roman"/>
                <w:b w:val="0"/>
                <w:noProof/>
                <w:webHidden/>
                <w:sz w:val="28"/>
                <w:szCs w:val="28"/>
              </w:rPr>
              <w:fldChar w:fldCharType="end"/>
            </w:r>
          </w:hyperlink>
        </w:p>
        <w:p w:rsidR="00EF0558" w:rsidRPr="00EF0558" w:rsidRDefault="005C1CF2" w:rsidP="00EF0558">
          <w:pPr>
            <w:pStyle w:val="11"/>
            <w:spacing w:before="0" w:line="276" w:lineRule="auto"/>
            <w:rPr>
              <w:rFonts w:ascii="Times New Roman" w:eastAsiaTheme="minorEastAsia" w:hAnsi="Times New Roman"/>
              <w:b w:val="0"/>
              <w:caps w:val="0"/>
              <w:noProof/>
              <w:sz w:val="28"/>
              <w:szCs w:val="28"/>
            </w:rPr>
          </w:pPr>
          <w:hyperlink w:anchor="_Toc57714587" w:history="1">
            <w:r w:rsidR="00EF0558" w:rsidRPr="00EF0558">
              <w:rPr>
                <w:rStyle w:val="af7"/>
                <w:rFonts w:ascii="Times New Roman" w:hAnsi="Times New Roman"/>
                <w:b w:val="0"/>
                <w:noProof/>
                <w:sz w:val="28"/>
                <w:szCs w:val="28"/>
                <w:lang w:val="uk-UA"/>
              </w:rPr>
              <w:t>10. ФІНАНСУВАННЯ РОБІТ З ОЦІНКИ ВІДПОВІДНОСТІ</w:t>
            </w:r>
            <w:r w:rsidR="00EF0558" w:rsidRPr="00EF0558">
              <w:rPr>
                <w:rFonts w:ascii="Times New Roman" w:hAnsi="Times New Roman"/>
                <w:b w:val="0"/>
                <w:noProof/>
                <w:webHidden/>
                <w:sz w:val="28"/>
                <w:szCs w:val="28"/>
              </w:rPr>
              <w:tab/>
            </w:r>
            <w:r w:rsidR="00EF0558" w:rsidRPr="00EF0558">
              <w:rPr>
                <w:rFonts w:ascii="Times New Roman" w:hAnsi="Times New Roman"/>
                <w:b w:val="0"/>
                <w:noProof/>
                <w:webHidden/>
                <w:sz w:val="28"/>
                <w:szCs w:val="28"/>
              </w:rPr>
              <w:fldChar w:fldCharType="begin"/>
            </w:r>
            <w:r w:rsidR="00EF0558" w:rsidRPr="00EF0558">
              <w:rPr>
                <w:rFonts w:ascii="Times New Roman" w:hAnsi="Times New Roman"/>
                <w:b w:val="0"/>
                <w:noProof/>
                <w:webHidden/>
                <w:sz w:val="28"/>
                <w:szCs w:val="28"/>
              </w:rPr>
              <w:instrText xml:space="preserve"> PAGEREF _Toc57714587 \h </w:instrText>
            </w:r>
            <w:r w:rsidR="00EF0558" w:rsidRPr="00EF0558">
              <w:rPr>
                <w:rFonts w:ascii="Times New Roman" w:hAnsi="Times New Roman"/>
                <w:b w:val="0"/>
                <w:noProof/>
                <w:webHidden/>
                <w:sz w:val="28"/>
                <w:szCs w:val="28"/>
              </w:rPr>
            </w:r>
            <w:r w:rsidR="00EF0558" w:rsidRPr="00EF0558">
              <w:rPr>
                <w:rFonts w:ascii="Times New Roman" w:hAnsi="Times New Roman"/>
                <w:b w:val="0"/>
                <w:noProof/>
                <w:webHidden/>
                <w:sz w:val="28"/>
                <w:szCs w:val="28"/>
              </w:rPr>
              <w:fldChar w:fldCharType="separate"/>
            </w:r>
            <w:r w:rsidR="00EF0558" w:rsidRPr="00EF0558">
              <w:rPr>
                <w:rFonts w:ascii="Times New Roman" w:hAnsi="Times New Roman"/>
                <w:b w:val="0"/>
                <w:noProof/>
                <w:webHidden/>
                <w:sz w:val="28"/>
                <w:szCs w:val="28"/>
              </w:rPr>
              <w:t>13</w:t>
            </w:r>
            <w:r w:rsidR="00EF0558" w:rsidRPr="00EF0558">
              <w:rPr>
                <w:rFonts w:ascii="Times New Roman" w:hAnsi="Times New Roman"/>
                <w:b w:val="0"/>
                <w:noProof/>
                <w:webHidden/>
                <w:sz w:val="28"/>
                <w:szCs w:val="28"/>
              </w:rPr>
              <w:fldChar w:fldCharType="end"/>
            </w:r>
          </w:hyperlink>
        </w:p>
        <w:p w:rsidR="00EF0558" w:rsidRPr="00EF0558" w:rsidRDefault="005C1CF2" w:rsidP="00EF0558">
          <w:pPr>
            <w:pStyle w:val="11"/>
            <w:spacing w:before="0" w:line="276" w:lineRule="auto"/>
            <w:rPr>
              <w:rFonts w:ascii="Times New Roman" w:eastAsiaTheme="minorEastAsia" w:hAnsi="Times New Roman"/>
              <w:b w:val="0"/>
              <w:caps w:val="0"/>
              <w:noProof/>
              <w:sz w:val="28"/>
              <w:szCs w:val="28"/>
            </w:rPr>
          </w:pPr>
          <w:hyperlink w:anchor="_Toc57714588" w:history="1">
            <w:r w:rsidR="00EF0558" w:rsidRPr="00EF0558">
              <w:rPr>
                <w:rStyle w:val="af7"/>
                <w:rFonts w:ascii="Times New Roman" w:hAnsi="Times New Roman"/>
                <w:b w:val="0"/>
                <w:noProof/>
                <w:sz w:val="28"/>
                <w:szCs w:val="28"/>
                <w:lang w:val="uk-UA"/>
              </w:rPr>
              <w:t>ДОДАТКИ</w:t>
            </w:r>
            <w:r w:rsidR="00EF0558" w:rsidRPr="00EF0558">
              <w:rPr>
                <w:rFonts w:ascii="Times New Roman" w:hAnsi="Times New Roman"/>
                <w:b w:val="0"/>
                <w:noProof/>
                <w:webHidden/>
                <w:sz w:val="28"/>
                <w:szCs w:val="28"/>
              </w:rPr>
              <w:tab/>
            </w:r>
            <w:r w:rsidR="00EF0558" w:rsidRPr="00EF0558">
              <w:rPr>
                <w:rFonts w:ascii="Times New Roman" w:hAnsi="Times New Roman"/>
                <w:b w:val="0"/>
                <w:noProof/>
                <w:webHidden/>
                <w:sz w:val="28"/>
                <w:szCs w:val="28"/>
              </w:rPr>
              <w:fldChar w:fldCharType="begin"/>
            </w:r>
            <w:r w:rsidR="00EF0558" w:rsidRPr="00EF0558">
              <w:rPr>
                <w:rFonts w:ascii="Times New Roman" w:hAnsi="Times New Roman"/>
                <w:b w:val="0"/>
                <w:noProof/>
                <w:webHidden/>
                <w:sz w:val="28"/>
                <w:szCs w:val="28"/>
              </w:rPr>
              <w:instrText xml:space="preserve"> PAGEREF _Toc57714588 \h </w:instrText>
            </w:r>
            <w:r w:rsidR="00EF0558" w:rsidRPr="00EF0558">
              <w:rPr>
                <w:rFonts w:ascii="Times New Roman" w:hAnsi="Times New Roman"/>
                <w:b w:val="0"/>
                <w:noProof/>
                <w:webHidden/>
                <w:sz w:val="28"/>
                <w:szCs w:val="28"/>
              </w:rPr>
            </w:r>
            <w:r w:rsidR="00EF0558" w:rsidRPr="00EF0558">
              <w:rPr>
                <w:rFonts w:ascii="Times New Roman" w:hAnsi="Times New Roman"/>
                <w:b w:val="0"/>
                <w:noProof/>
                <w:webHidden/>
                <w:sz w:val="28"/>
                <w:szCs w:val="28"/>
              </w:rPr>
              <w:fldChar w:fldCharType="separate"/>
            </w:r>
            <w:r w:rsidR="00EF0558" w:rsidRPr="00EF0558">
              <w:rPr>
                <w:rFonts w:ascii="Times New Roman" w:hAnsi="Times New Roman"/>
                <w:b w:val="0"/>
                <w:noProof/>
                <w:webHidden/>
                <w:sz w:val="28"/>
                <w:szCs w:val="28"/>
              </w:rPr>
              <w:t>14</w:t>
            </w:r>
            <w:r w:rsidR="00EF0558" w:rsidRPr="00EF0558">
              <w:rPr>
                <w:rFonts w:ascii="Times New Roman" w:hAnsi="Times New Roman"/>
                <w:b w:val="0"/>
                <w:noProof/>
                <w:webHidden/>
                <w:sz w:val="28"/>
                <w:szCs w:val="28"/>
              </w:rPr>
              <w:fldChar w:fldCharType="end"/>
            </w:r>
          </w:hyperlink>
        </w:p>
        <w:p w:rsidR="00EF0558" w:rsidRPr="00EF0558" w:rsidRDefault="005C1CF2" w:rsidP="00EF0558">
          <w:pPr>
            <w:pStyle w:val="21"/>
            <w:spacing w:before="0" w:line="276" w:lineRule="auto"/>
            <w:rPr>
              <w:rFonts w:eastAsiaTheme="minorEastAsia"/>
              <w:b w:val="0"/>
              <w:noProof/>
              <w:sz w:val="28"/>
              <w:szCs w:val="28"/>
            </w:rPr>
          </w:pPr>
          <w:hyperlink w:anchor="_Toc57714589" w:history="1">
            <w:r w:rsidR="00EF0558" w:rsidRPr="00EF0558">
              <w:rPr>
                <w:rStyle w:val="af7"/>
                <w:b w:val="0"/>
                <w:noProof/>
                <w:sz w:val="28"/>
                <w:szCs w:val="28"/>
                <w:lang w:val="uk-UA"/>
              </w:rPr>
              <w:t>Додаток А</w:t>
            </w:r>
            <w:r w:rsidR="00EF0558" w:rsidRPr="00EF0558">
              <w:rPr>
                <w:b w:val="0"/>
                <w:noProof/>
                <w:webHidden/>
                <w:sz w:val="28"/>
                <w:szCs w:val="28"/>
              </w:rPr>
              <w:tab/>
            </w:r>
            <w:r w:rsidR="00EF0558" w:rsidRPr="00EF0558">
              <w:rPr>
                <w:b w:val="0"/>
                <w:noProof/>
                <w:webHidden/>
                <w:sz w:val="28"/>
                <w:szCs w:val="28"/>
              </w:rPr>
              <w:fldChar w:fldCharType="begin"/>
            </w:r>
            <w:r w:rsidR="00EF0558" w:rsidRPr="00EF0558">
              <w:rPr>
                <w:b w:val="0"/>
                <w:noProof/>
                <w:webHidden/>
                <w:sz w:val="28"/>
                <w:szCs w:val="28"/>
              </w:rPr>
              <w:instrText xml:space="preserve"> PAGEREF _Toc57714589 \h </w:instrText>
            </w:r>
            <w:r w:rsidR="00EF0558" w:rsidRPr="00EF0558">
              <w:rPr>
                <w:b w:val="0"/>
                <w:noProof/>
                <w:webHidden/>
                <w:sz w:val="28"/>
                <w:szCs w:val="28"/>
              </w:rPr>
            </w:r>
            <w:r w:rsidR="00EF0558" w:rsidRPr="00EF0558">
              <w:rPr>
                <w:b w:val="0"/>
                <w:noProof/>
                <w:webHidden/>
                <w:sz w:val="28"/>
                <w:szCs w:val="28"/>
              </w:rPr>
              <w:fldChar w:fldCharType="separate"/>
            </w:r>
            <w:r w:rsidR="00EF0558" w:rsidRPr="00EF0558">
              <w:rPr>
                <w:b w:val="0"/>
                <w:noProof/>
                <w:webHidden/>
                <w:sz w:val="28"/>
                <w:szCs w:val="28"/>
              </w:rPr>
              <w:t>14</w:t>
            </w:r>
            <w:r w:rsidR="00EF0558" w:rsidRPr="00EF0558">
              <w:rPr>
                <w:b w:val="0"/>
                <w:noProof/>
                <w:webHidden/>
                <w:sz w:val="28"/>
                <w:szCs w:val="28"/>
              </w:rPr>
              <w:fldChar w:fldCharType="end"/>
            </w:r>
          </w:hyperlink>
        </w:p>
        <w:p w:rsidR="00EF0558" w:rsidRDefault="00EF0558" w:rsidP="00EF0558">
          <w:pPr>
            <w:spacing w:line="276" w:lineRule="auto"/>
          </w:pPr>
          <w:r w:rsidRPr="00EF0558">
            <w:rPr>
              <w:bCs/>
              <w:sz w:val="28"/>
              <w:szCs w:val="28"/>
            </w:rPr>
            <w:fldChar w:fldCharType="end"/>
          </w:r>
        </w:p>
      </w:sdtContent>
    </w:sdt>
    <w:p w:rsidR="002E4F4E" w:rsidRPr="00DC7D34" w:rsidRDefault="002E4F4E" w:rsidP="00EF0558">
      <w:pPr>
        <w:spacing w:line="276" w:lineRule="auto"/>
        <w:jc w:val="center"/>
        <w:rPr>
          <w:sz w:val="28"/>
          <w:szCs w:val="28"/>
          <w:lang w:val="uk-UA"/>
        </w:rPr>
      </w:pPr>
    </w:p>
    <w:p w:rsidR="0051255C" w:rsidRPr="00DC7D34" w:rsidRDefault="0051255C" w:rsidP="0051255C">
      <w:pPr>
        <w:pStyle w:val="FR1"/>
        <w:tabs>
          <w:tab w:val="left" w:pos="2694"/>
          <w:tab w:val="left" w:pos="8789"/>
        </w:tabs>
        <w:ind w:left="1701" w:hanging="1417"/>
        <w:jc w:val="left"/>
        <w:rPr>
          <w:b w:val="0"/>
          <w:i/>
          <w:iCs/>
        </w:rPr>
      </w:pPr>
    </w:p>
    <w:p w:rsidR="005C0CD9" w:rsidRPr="00DC7D34" w:rsidRDefault="005C0CD9" w:rsidP="0051255C">
      <w:pPr>
        <w:pStyle w:val="FR1"/>
        <w:tabs>
          <w:tab w:val="left" w:pos="2694"/>
          <w:tab w:val="left" w:pos="8789"/>
        </w:tabs>
        <w:ind w:left="1701" w:hanging="1417"/>
        <w:jc w:val="left"/>
        <w:rPr>
          <w:b w:val="0"/>
          <w:i/>
          <w:iCs/>
        </w:rPr>
      </w:pPr>
    </w:p>
    <w:p w:rsidR="005C0CD9" w:rsidRPr="00DC7D34" w:rsidRDefault="005C0CD9" w:rsidP="0051255C">
      <w:pPr>
        <w:pStyle w:val="FR1"/>
        <w:tabs>
          <w:tab w:val="left" w:pos="2694"/>
          <w:tab w:val="left" w:pos="8789"/>
        </w:tabs>
        <w:ind w:left="1701" w:hanging="1417"/>
        <w:jc w:val="left"/>
        <w:rPr>
          <w:b w:val="0"/>
          <w:i/>
          <w:iCs/>
        </w:rPr>
      </w:pPr>
    </w:p>
    <w:p w:rsidR="007D4B4D" w:rsidRPr="00DC7D34" w:rsidRDefault="007D4B4D">
      <w:pPr>
        <w:rPr>
          <w:sz w:val="28"/>
          <w:szCs w:val="28"/>
          <w:lang w:val="uk-UA"/>
        </w:rPr>
      </w:pPr>
      <w:r w:rsidRPr="00DC7D34">
        <w:rPr>
          <w:sz w:val="28"/>
          <w:szCs w:val="28"/>
          <w:lang w:val="uk-UA"/>
        </w:rPr>
        <w:br w:type="page"/>
      </w:r>
    </w:p>
    <w:p w:rsidR="0060007C" w:rsidRPr="00DC7D34" w:rsidRDefault="00EF0558" w:rsidP="00EF0558">
      <w:pPr>
        <w:pStyle w:val="af8"/>
        <w:ind w:left="782" w:hanging="357"/>
        <w:jc w:val="center"/>
        <w:outlineLvl w:val="0"/>
        <w:rPr>
          <w:b/>
          <w:sz w:val="28"/>
          <w:szCs w:val="28"/>
          <w:lang w:val="uk-UA"/>
        </w:rPr>
      </w:pPr>
      <w:bookmarkStart w:id="11" w:name="_Toc57714578"/>
      <w:r w:rsidRPr="00DC7D34">
        <w:rPr>
          <w:b/>
          <w:sz w:val="28"/>
          <w:szCs w:val="28"/>
          <w:lang w:val="uk-UA"/>
        </w:rPr>
        <w:lastRenderedPageBreak/>
        <w:t>1. ГАЛУЗЬ ВИКОРИСТАННЯ</w:t>
      </w:r>
      <w:bookmarkEnd w:id="1"/>
      <w:bookmarkEnd w:id="2"/>
      <w:bookmarkEnd w:id="3"/>
      <w:bookmarkEnd w:id="4"/>
      <w:bookmarkEnd w:id="5"/>
      <w:bookmarkEnd w:id="6"/>
      <w:bookmarkEnd w:id="7"/>
      <w:bookmarkEnd w:id="8"/>
      <w:bookmarkEnd w:id="9"/>
      <w:bookmarkEnd w:id="10"/>
      <w:bookmarkEnd w:id="11"/>
    </w:p>
    <w:p w:rsidR="002E3BEC" w:rsidRPr="00DC7D34" w:rsidRDefault="002E3BEC" w:rsidP="009E59AB">
      <w:pPr>
        <w:pStyle w:val="ab"/>
        <w:widowControl w:val="0"/>
        <w:tabs>
          <w:tab w:val="left" w:pos="1134"/>
          <w:tab w:val="left" w:pos="9781"/>
        </w:tabs>
        <w:ind w:firstLine="709"/>
        <w:rPr>
          <w:rStyle w:val="15"/>
          <w:rFonts w:ascii="Times New Roman" w:hAnsi="Times New Roman"/>
          <w:color w:val="000000"/>
          <w:sz w:val="28"/>
          <w:lang w:val="uk-UA"/>
        </w:rPr>
      </w:pPr>
      <w:r w:rsidRPr="00DC7D34">
        <w:rPr>
          <w:rStyle w:val="15"/>
          <w:rFonts w:ascii="Times New Roman" w:hAnsi="Times New Roman"/>
          <w:color w:val="000000"/>
          <w:sz w:val="28"/>
          <w:lang w:val="uk-UA"/>
        </w:rPr>
        <w:t xml:space="preserve">1.1 Цей Порядок встановлює процедури проведення робіт з оцінювання відповідності продукції вимогам </w:t>
      </w:r>
      <w:r w:rsidRPr="00DC7D34">
        <w:rPr>
          <w:rStyle w:val="15"/>
          <w:rFonts w:ascii="Times New Roman" w:hAnsi="Times New Roman"/>
          <w:bCs/>
          <w:color w:val="000000"/>
          <w:sz w:val="28"/>
          <w:lang w:val="uk-UA"/>
        </w:rPr>
        <w:t>Технічного реглам</w:t>
      </w:r>
      <w:r w:rsidR="00AC2BCD" w:rsidRPr="00DC7D34">
        <w:rPr>
          <w:rStyle w:val="15"/>
          <w:rFonts w:ascii="Times New Roman" w:hAnsi="Times New Roman"/>
          <w:bCs/>
          <w:color w:val="000000"/>
          <w:sz w:val="28"/>
          <w:lang w:val="uk-UA"/>
        </w:rPr>
        <w:t>е</w:t>
      </w:r>
      <w:r w:rsidRPr="00DC7D34">
        <w:rPr>
          <w:rStyle w:val="15"/>
          <w:rFonts w:ascii="Times New Roman" w:hAnsi="Times New Roman"/>
          <w:bCs/>
          <w:color w:val="000000"/>
          <w:sz w:val="28"/>
          <w:lang w:val="uk-UA"/>
        </w:rPr>
        <w:t xml:space="preserve">нту </w:t>
      </w:r>
      <w:r w:rsidRPr="00DC7D34">
        <w:rPr>
          <w:rStyle w:val="15"/>
          <w:rFonts w:ascii="Times New Roman" w:hAnsi="Times New Roman"/>
          <w:sz w:val="28"/>
          <w:lang w:val="uk-UA"/>
        </w:rPr>
        <w:t>щодо складових частин і характеристик колісних сільськогосподарських та лісогосподарських тракторів</w:t>
      </w:r>
      <w:r w:rsidRPr="00DC7D34">
        <w:rPr>
          <w:rStyle w:val="15"/>
          <w:rFonts w:ascii="Times New Roman" w:hAnsi="Times New Roman"/>
          <w:bCs/>
          <w:color w:val="000000"/>
          <w:sz w:val="28"/>
          <w:lang w:val="uk-UA"/>
        </w:rPr>
        <w:t xml:space="preserve"> (далі за текстом - частин), затвердженого постановою Кабінету Міністрів України від 28 грудня 2011 року № 1368</w:t>
      </w:r>
      <w:r w:rsidRPr="00DC7D34">
        <w:rPr>
          <w:rStyle w:val="15"/>
          <w:rFonts w:ascii="Times New Roman" w:hAnsi="Times New Roman"/>
          <w:color w:val="000000"/>
          <w:sz w:val="28"/>
          <w:lang w:val="uk-UA"/>
        </w:rPr>
        <w:t xml:space="preserve"> (далі за текстом – Регламент) і застосовується як до нових частин, так і до таких, які вже були в експлуатації і ввозяться на митну територію України з інших держав.</w:t>
      </w:r>
    </w:p>
    <w:p w:rsidR="002E3BEC" w:rsidRPr="00DC7D34" w:rsidRDefault="002E3BEC" w:rsidP="009E59AB">
      <w:pPr>
        <w:pStyle w:val="ab"/>
        <w:widowControl w:val="0"/>
        <w:tabs>
          <w:tab w:val="left" w:pos="1134"/>
          <w:tab w:val="left" w:pos="9781"/>
        </w:tabs>
        <w:ind w:firstLine="709"/>
        <w:rPr>
          <w:rStyle w:val="15"/>
          <w:rFonts w:ascii="Times New Roman" w:hAnsi="Times New Roman"/>
          <w:color w:val="000000"/>
          <w:sz w:val="28"/>
          <w:lang w:val="uk-UA"/>
        </w:rPr>
      </w:pPr>
      <w:r w:rsidRPr="00DC7D34">
        <w:rPr>
          <w:rStyle w:val="15"/>
          <w:rFonts w:ascii="Times New Roman" w:hAnsi="Times New Roman"/>
          <w:color w:val="000000"/>
          <w:sz w:val="28"/>
          <w:lang w:val="uk-UA"/>
        </w:rPr>
        <w:t>1.</w:t>
      </w:r>
      <w:r w:rsidR="005A4E9E" w:rsidRPr="00DC7D34">
        <w:rPr>
          <w:rStyle w:val="15"/>
          <w:rFonts w:ascii="Times New Roman" w:hAnsi="Times New Roman"/>
          <w:color w:val="000000"/>
          <w:sz w:val="28"/>
          <w:lang w:val="uk-UA"/>
        </w:rPr>
        <w:t>2</w:t>
      </w:r>
      <w:r w:rsidRPr="00DC7D34">
        <w:rPr>
          <w:rStyle w:val="15"/>
          <w:rFonts w:ascii="Times New Roman" w:hAnsi="Times New Roman"/>
          <w:color w:val="000000"/>
          <w:sz w:val="28"/>
          <w:lang w:val="uk-UA"/>
        </w:rPr>
        <w:t xml:space="preserve"> Порядок є обов’язковим для Органу з оцінки відповідності продукції, процесів та послуг ТОВ </w:t>
      </w:r>
      <w:r w:rsidR="00932B86">
        <w:rPr>
          <w:rStyle w:val="15"/>
          <w:rFonts w:ascii="Times New Roman" w:hAnsi="Times New Roman"/>
          <w:color w:val="000000"/>
          <w:sz w:val="28"/>
          <w:lang w:val="uk-UA"/>
        </w:rPr>
        <w:t>«</w:t>
      </w:r>
      <w:r w:rsidR="00D011BE" w:rsidRPr="00DC7D34">
        <w:rPr>
          <w:rStyle w:val="15"/>
          <w:rFonts w:ascii="Times New Roman" w:hAnsi="Times New Roman"/>
          <w:color w:val="000000"/>
          <w:sz w:val="28"/>
          <w:lang w:val="uk-UA"/>
        </w:rPr>
        <w:t>КСЦ-КОНКОРД</w:t>
      </w:r>
      <w:r w:rsidR="00932B86">
        <w:rPr>
          <w:rStyle w:val="15"/>
          <w:rFonts w:ascii="Times New Roman" w:hAnsi="Times New Roman"/>
          <w:color w:val="000000"/>
          <w:sz w:val="28"/>
          <w:lang w:val="uk-UA"/>
        </w:rPr>
        <w:t>»</w:t>
      </w:r>
      <w:r w:rsidRPr="00DC7D34">
        <w:rPr>
          <w:rStyle w:val="15"/>
          <w:rFonts w:ascii="Times New Roman" w:hAnsi="Times New Roman"/>
          <w:color w:val="000000"/>
          <w:sz w:val="28"/>
          <w:lang w:val="uk-UA"/>
        </w:rPr>
        <w:t xml:space="preserve"> (далі - ОВВ), а також підприємств, установ, організацій та громадян – суб’єктів підприємницької діяльності незалежно від форм власності, в тому числі іноземних, що проектують, виготовляють, пакують, маркують, вводять в обіг чи в експлуатацію і взаємодіють з ООВ під час виконання робіт з оцінки відповідності продукції, процесів та послуг вимогам Регламенту, які виконуються в ООВ.</w:t>
      </w:r>
    </w:p>
    <w:p w:rsidR="002E3BEC" w:rsidRPr="00DC7D34" w:rsidRDefault="002E3BEC" w:rsidP="009E59AB">
      <w:pPr>
        <w:pStyle w:val="ab"/>
        <w:widowControl w:val="0"/>
        <w:tabs>
          <w:tab w:val="left" w:pos="1134"/>
          <w:tab w:val="left" w:pos="9781"/>
        </w:tabs>
        <w:ind w:firstLine="709"/>
        <w:rPr>
          <w:rStyle w:val="15"/>
          <w:rFonts w:ascii="Times New Roman" w:hAnsi="Times New Roman"/>
          <w:color w:val="000000"/>
          <w:sz w:val="28"/>
          <w:lang w:val="uk-UA"/>
        </w:rPr>
      </w:pPr>
      <w:r w:rsidRPr="00DC7D34">
        <w:rPr>
          <w:rStyle w:val="15"/>
          <w:rFonts w:ascii="Times New Roman" w:hAnsi="Times New Roman"/>
          <w:color w:val="000000"/>
          <w:sz w:val="28"/>
          <w:lang w:val="uk-UA"/>
        </w:rPr>
        <w:t>1.</w:t>
      </w:r>
      <w:r w:rsidR="005A4E9E" w:rsidRPr="00DC7D34">
        <w:rPr>
          <w:rStyle w:val="15"/>
          <w:rFonts w:ascii="Times New Roman" w:hAnsi="Times New Roman"/>
          <w:color w:val="000000"/>
          <w:sz w:val="28"/>
          <w:lang w:val="uk-UA"/>
        </w:rPr>
        <w:t>3</w:t>
      </w:r>
      <w:r w:rsidRPr="00DC7D34">
        <w:rPr>
          <w:rStyle w:val="15"/>
          <w:rFonts w:ascii="Times New Roman" w:hAnsi="Times New Roman"/>
          <w:color w:val="000000"/>
          <w:sz w:val="28"/>
          <w:lang w:val="uk-UA"/>
        </w:rPr>
        <w:t xml:space="preserve"> Для всіх складових </w:t>
      </w:r>
      <w:r w:rsidRPr="00DC7D34">
        <w:rPr>
          <w:rStyle w:val="15"/>
          <w:rFonts w:ascii="Times New Roman" w:hAnsi="Times New Roman"/>
          <w:sz w:val="28"/>
          <w:lang w:val="uk-UA"/>
        </w:rPr>
        <w:t>частин і характеристик колісних сільськогосподарських та лісогосподарських тракторів, їх розташування,</w:t>
      </w:r>
      <w:r w:rsidRPr="00DC7D34">
        <w:rPr>
          <w:rStyle w:val="15"/>
          <w:rFonts w:ascii="Times New Roman" w:hAnsi="Times New Roman"/>
          <w:color w:val="000000"/>
          <w:sz w:val="28"/>
          <w:lang w:val="uk-UA"/>
        </w:rPr>
        <w:t xml:space="preserve"> на які поширюються вимоги та процедури цього Порядку, надалі використовується термін "частина".</w:t>
      </w:r>
    </w:p>
    <w:p w:rsidR="002E3BEC" w:rsidRPr="00DC7D34" w:rsidRDefault="002E3BEC" w:rsidP="009E59AB">
      <w:pPr>
        <w:pStyle w:val="ab"/>
        <w:widowControl w:val="0"/>
        <w:tabs>
          <w:tab w:val="left" w:pos="1134"/>
          <w:tab w:val="left" w:pos="9781"/>
        </w:tabs>
        <w:ind w:firstLine="709"/>
        <w:rPr>
          <w:rStyle w:val="15"/>
          <w:rFonts w:ascii="Times New Roman" w:hAnsi="Times New Roman"/>
          <w:color w:val="000000"/>
          <w:sz w:val="28"/>
          <w:lang w:val="uk-UA"/>
        </w:rPr>
      </w:pPr>
      <w:r w:rsidRPr="00DC7D34">
        <w:rPr>
          <w:rStyle w:val="15"/>
          <w:rFonts w:ascii="Times New Roman" w:hAnsi="Times New Roman"/>
          <w:color w:val="000000"/>
          <w:sz w:val="28"/>
          <w:lang w:val="uk-UA"/>
        </w:rPr>
        <w:t>1.</w:t>
      </w:r>
      <w:r w:rsidR="005A4E9E" w:rsidRPr="00DC7D34">
        <w:rPr>
          <w:rStyle w:val="15"/>
          <w:rFonts w:ascii="Times New Roman" w:hAnsi="Times New Roman"/>
          <w:color w:val="000000"/>
          <w:sz w:val="28"/>
          <w:lang w:val="uk-UA"/>
        </w:rPr>
        <w:t>4</w:t>
      </w:r>
      <w:r w:rsidRPr="00DC7D34">
        <w:rPr>
          <w:rStyle w:val="15"/>
          <w:rFonts w:ascii="Times New Roman" w:hAnsi="Times New Roman"/>
          <w:color w:val="000000"/>
          <w:sz w:val="28"/>
          <w:lang w:val="uk-UA"/>
        </w:rPr>
        <w:t xml:space="preserve"> Порядок встановлює основні вимоги </w:t>
      </w:r>
      <w:r w:rsidRPr="00DC7D34">
        <w:rPr>
          <w:rStyle w:val="15"/>
          <w:rFonts w:ascii="Times New Roman" w:hAnsi="Times New Roman"/>
          <w:sz w:val="28"/>
          <w:lang w:val="uk-UA"/>
        </w:rPr>
        <w:t xml:space="preserve">до складових частин і характеристик колісних сільськогосподарських та лісогосподарських тракторів, їх розташування, </w:t>
      </w:r>
      <w:r w:rsidRPr="00DC7D34">
        <w:rPr>
          <w:rStyle w:val="15"/>
          <w:rFonts w:ascii="Times New Roman" w:hAnsi="Times New Roman"/>
          <w:color w:val="000000"/>
          <w:sz w:val="28"/>
          <w:lang w:val="uk-UA"/>
        </w:rPr>
        <w:t>які виготовляються й використовуються на території України або імпортуються. Якщо частини відповідають вимогам Регламенту, то їх можна розміщати на ринку та/чи вводити в експлуатацію на території України, вільно переміщати та експлуатувати згідно з їх конструктивним призначенням або у передбачуваних умовах.</w:t>
      </w:r>
    </w:p>
    <w:p w:rsidR="002E3BEC" w:rsidRPr="00DC7D34" w:rsidRDefault="002E3BEC" w:rsidP="009E59AB">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color w:val="000000"/>
          <w:sz w:val="28"/>
          <w:lang w:val="uk-UA"/>
        </w:rPr>
        <w:t>1.</w:t>
      </w:r>
      <w:r w:rsidR="005A4E9E" w:rsidRPr="00DC7D34">
        <w:rPr>
          <w:rStyle w:val="15"/>
          <w:rFonts w:ascii="Times New Roman" w:hAnsi="Times New Roman"/>
          <w:color w:val="000000"/>
          <w:sz w:val="28"/>
          <w:lang w:val="uk-UA"/>
        </w:rPr>
        <w:t>5</w:t>
      </w:r>
      <w:r w:rsidRPr="00DC7D34">
        <w:rPr>
          <w:rStyle w:val="15"/>
          <w:rFonts w:ascii="Times New Roman" w:hAnsi="Times New Roman"/>
          <w:color w:val="000000"/>
          <w:sz w:val="28"/>
          <w:lang w:val="uk-UA"/>
        </w:rPr>
        <w:t xml:space="preserve"> Вимоги цього Порядку поширюються на </w:t>
      </w:r>
      <w:r w:rsidRPr="00DC7D34">
        <w:rPr>
          <w:rStyle w:val="15"/>
          <w:rFonts w:ascii="Times New Roman" w:hAnsi="Times New Roman"/>
          <w:sz w:val="28"/>
          <w:lang w:val="uk-UA"/>
        </w:rPr>
        <w:t>складові частини і характеристики сільськогосподарських та лісогосподарських тракторів, які обладнані пневматичними шинами, мають не менш як дві осі</w:t>
      </w:r>
      <w:r w:rsidR="00DB1D94" w:rsidRPr="00DC7D34">
        <w:rPr>
          <w:rStyle w:val="15"/>
          <w:rFonts w:ascii="Times New Roman" w:hAnsi="Times New Roman"/>
          <w:sz w:val="28"/>
          <w:lang w:val="uk-UA"/>
        </w:rPr>
        <w:t xml:space="preserve"> та на гусеничному рушію</w:t>
      </w:r>
      <w:r w:rsidRPr="00DC7D34">
        <w:rPr>
          <w:rStyle w:val="15"/>
          <w:rFonts w:ascii="Times New Roman" w:hAnsi="Times New Roman"/>
          <w:sz w:val="28"/>
          <w:lang w:val="uk-UA"/>
        </w:rPr>
        <w:t xml:space="preserve"> і максимальна проектна швидкість яких становить не менш як 6 кілометрів на годину (далі - трактори), а саме: </w:t>
      </w:r>
    </w:p>
    <w:p w:rsidR="002E3BEC" w:rsidRPr="00DC7D34" w:rsidRDefault="002E3BEC" w:rsidP="00932B86">
      <w:pPr>
        <w:pStyle w:val="ab"/>
        <w:widowControl w:val="0"/>
        <w:tabs>
          <w:tab w:val="left" w:pos="1134"/>
          <w:tab w:val="left" w:pos="9781"/>
        </w:tabs>
        <w:ind w:firstLine="426"/>
        <w:rPr>
          <w:rStyle w:val="15"/>
          <w:rFonts w:ascii="Times New Roman" w:hAnsi="Times New Roman"/>
          <w:sz w:val="28"/>
          <w:lang w:val="uk-UA"/>
        </w:rPr>
      </w:pPr>
      <w:bookmarkStart w:id="12" w:name="o17"/>
      <w:bookmarkEnd w:id="12"/>
      <w:r w:rsidRPr="00DC7D34">
        <w:rPr>
          <w:rStyle w:val="15"/>
          <w:rFonts w:ascii="Times New Roman" w:hAnsi="Times New Roman"/>
          <w:sz w:val="28"/>
          <w:lang w:val="uk-UA"/>
        </w:rPr>
        <w:t xml:space="preserve">- технічно допустиму максимальну масу трактора з вантажем; </w:t>
      </w:r>
    </w:p>
    <w:p w:rsidR="002E3BEC" w:rsidRPr="00DC7D34" w:rsidRDefault="002E3BEC" w:rsidP="00932B86">
      <w:pPr>
        <w:pStyle w:val="ab"/>
        <w:widowControl w:val="0"/>
        <w:tabs>
          <w:tab w:val="left" w:pos="1134"/>
          <w:tab w:val="left" w:pos="9781"/>
        </w:tabs>
        <w:ind w:firstLine="426"/>
        <w:rPr>
          <w:rStyle w:val="15"/>
          <w:rFonts w:ascii="Times New Roman" w:hAnsi="Times New Roman"/>
          <w:sz w:val="28"/>
          <w:lang w:val="uk-UA"/>
        </w:rPr>
      </w:pPr>
      <w:bookmarkStart w:id="13" w:name="o18"/>
      <w:bookmarkEnd w:id="13"/>
      <w:r w:rsidRPr="00DC7D34">
        <w:rPr>
          <w:rStyle w:val="15"/>
          <w:rFonts w:ascii="Times New Roman" w:hAnsi="Times New Roman"/>
          <w:sz w:val="28"/>
          <w:lang w:val="uk-UA"/>
        </w:rPr>
        <w:t xml:space="preserve">- форму та розміри місця для встановлення номерного знака і способу його розташування на тракторі; </w:t>
      </w:r>
    </w:p>
    <w:p w:rsidR="002E3BEC" w:rsidRPr="00DC7D34" w:rsidRDefault="002E3BEC" w:rsidP="00932B86">
      <w:pPr>
        <w:pStyle w:val="ab"/>
        <w:widowControl w:val="0"/>
        <w:tabs>
          <w:tab w:val="left" w:pos="1134"/>
          <w:tab w:val="left" w:pos="9781"/>
        </w:tabs>
        <w:ind w:firstLine="426"/>
        <w:rPr>
          <w:rStyle w:val="15"/>
          <w:rFonts w:ascii="Times New Roman" w:hAnsi="Times New Roman"/>
          <w:sz w:val="28"/>
          <w:lang w:val="uk-UA"/>
        </w:rPr>
      </w:pPr>
      <w:bookmarkStart w:id="14" w:name="o19"/>
      <w:bookmarkEnd w:id="14"/>
      <w:r w:rsidRPr="00DC7D34">
        <w:rPr>
          <w:rStyle w:val="15"/>
          <w:rFonts w:ascii="Times New Roman" w:hAnsi="Times New Roman"/>
          <w:sz w:val="28"/>
          <w:lang w:val="uk-UA"/>
        </w:rPr>
        <w:t xml:space="preserve">- баки для рідкого палива; </w:t>
      </w:r>
    </w:p>
    <w:p w:rsidR="002E3BEC" w:rsidRPr="00DC7D34" w:rsidRDefault="002E3BEC" w:rsidP="00932B86">
      <w:pPr>
        <w:pStyle w:val="ab"/>
        <w:widowControl w:val="0"/>
        <w:tabs>
          <w:tab w:val="left" w:pos="1134"/>
          <w:tab w:val="left" w:pos="9781"/>
        </w:tabs>
        <w:ind w:firstLine="426"/>
        <w:rPr>
          <w:rStyle w:val="15"/>
          <w:rFonts w:ascii="Times New Roman" w:hAnsi="Times New Roman"/>
          <w:sz w:val="28"/>
          <w:lang w:val="uk-UA"/>
        </w:rPr>
      </w:pPr>
      <w:bookmarkStart w:id="15" w:name="o20"/>
      <w:bookmarkEnd w:id="15"/>
      <w:r w:rsidRPr="00DC7D34">
        <w:rPr>
          <w:rStyle w:val="15"/>
          <w:rFonts w:ascii="Times New Roman" w:hAnsi="Times New Roman"/>
          <w:sz w:val="28"/>
          <w:lang w:val="uk-UA"/>
        </w:rPr>
        <w:t xml:space="preserve">- баластний вантаж; </w:t>
      </w:r>
    </w:p>
    <w:p w:rsidR="002E3BEC" w:rsidRPr="00DC7D34" w:rsidRDefault="002E3BEC" w:rsidP="00932B86">
      <w:pPr>
        <w:pStyle w:val="ab"/>
        <w:widowControl w:val="0"/>
        <w:tabs>
          <w:tab w:val="left" w:pos="1134"/>
          <w:tab w:val="left" w:pos="9781"/>
        </w:tabs>
        <w:ind w:firstLine="426"/>
        <w:rPr>
          <w:rStyle w:val="15"/>
          <w:rFonts w:ascii="Times New Roman" w:hAnsi="Times New Roman"/>
          <w:sz w:val="28"/>
          <w:lang w:val="uk-UA"/>
        </w:rPr>
      </w:pPr>
      <w:bookmarkStart w:id="16" w:name="o21"/>
      <w:bookmarkEnd w:id="16"/>
      <w:r w:rsidRPr="00DC7D34">
        <w:rPr>
          <w:rStyle w:val="15"/>
          <w:rFonts w:ascii="Times New Roman" w:hAnsi="Times New Roman"/>
          <w:sz w:val="28"/>
          <w:lang w:val="uk-UA"/>
        </w:rPr>
        <w:t xml:space="preserve">- пристрій звукової сигналізації; </w:t>
      </w:r>
    </w:p>
    <w:p w:rsidR="002E3BEC" w:rsidRPr="00DC7D34" w:rsidRDefault="002E3BEC" w:rsidP="00932B86">
      <w:pPr>
        <w:pStyle w:val="ab"/>
        <w:widowControl w:val="0"/>
        <w:tabs>
          <w:tab w:val="left" w:pos="1134"/>
          <w:tab w:val="left" w:pos="9781"/>
        </w:tabs>
        <w:ind w:firstLine="426"/>
        <w:rPr>
          <w:rStyle w:val="15"/>
          <w:rFonts w:ascii="Times New Roman" w:hAnsi="Times New Roman"/>
          <w:sz w:val="28"/>
          <w:lang w:val="uk-UA"/>
        </w:rPr>
      </w:pPr>
      <w:bookmarkStart w:id="17" w:name="o22"/>
      <w:bookmarkEnd w:id="17"/>
      <w:r w:rsidRPr="00DC7D34">
        <w:rPr>
          <w:rStyle w:val="15"/>
          <w:rFonts w:ascii="Times New Roman" w:hAnsi="Times New Roman"/>
          <w:sz w:val="28"/>
          <w:lang w:val="uk-UA"/>
        </w:rPr>
        <w:t xml:space="preserve">- рівень зовнішнього шуму та систему випуску відпрацьованих газів (глушника). </w:t>
      </w:r>
    </w:p>
    <w:p w:rsidR="002E3BEC" w:rsidRPr="00DC7D34" w:rsidRDefault="002E3BEC" w:rsidP="00932B86">
      <w:pPr>
        <w:pStyle w:val="ab"/>
        <w:widowControl w:val="0"/>
        <w:tabs>
          <w:tab w:val="left" w:pos="1134"/>
          <w:tab w:val="left" w:pos="9781"/>
        </w:tabs>
        <w:ind w:firstLine="426"/>
        <w:rPr>
          <w:rStyle w:val="15"/>
          <w:rFonts w:ascii="Times New Roman" w:hAnsi="Times New Roman"/>
          <w:sz w:val="28"/>
          <w:lang w:val="uk-UA"/>
        </w:rPr>
      </w:pPr>
      <w:r w:rsidRPr="00DC7D34">
        <w:rPr>
          <w:rStyle w:val="15"/>
          <w:rFonts w:ascii="Times New Roman" w:hAnsi="Times New Roman"/>
          <w:color w:val="000000"/>
          <w:sz w:val="28"/>
          <w:lang w:val="uk-UA"/>
        </w:rPr>
        <w:t>1.</w:t>
      </w:r>
      <w:r w:rsidR="005A4E9E" w:rsidRPr="00DC7D34">
        <w:rPr>
          <w:rStyle w:val="15"/>
          <w:rFonts w:ascii="Times New Roman" w:hAnsi="Times New Roman"/>
          <w:color w:val="000000"/>
          <w:sz w:val="28"/>
          <w:lang w:val="uk-UA"/>
        </w:rPr>
        <w:t>6</w:t>
      </w:r>
      <w:r w:rsidRPr="00DC7D34">
        <w:rPr>
          <w:rStyle w:val="15"/>
          <w:rFonts w:ascii="Times New Roman" w:hAnsi="Times New Roman"/>
          <w:color w:val="000000"/>
          <w:sz w:val="28"/>
          <w:lang w:val="uk-UA"/>
        </w:rPr>
        <w:t xml:space="preserve"> </w:t>
      </w:r>
      <w:r w:rsidRPr="00DC7D34">
        <w:rPr>
          <w:rStyle w:val="15"/>
          <w:rFonts w:ascii="Times New Roman" w:hAnsi="Times New Roman"/>
          <w:sz w:val="28"/>
          <w:lang w:val="uk-UA"/>
        </w:rPr>
        <w:t xml:space="preserve">Дотримання вимог цього Порядку обов'язкове для: </w:t>
      </w:r>
      <w:bookmarkStart w:id="18" w:name="o24"/>
      <w:bookmarkEnd w:id="18"/>
    </w:p>
    <w:p w:rsidR="002E3BEC" w:rsidRPr="00DC7D34" w:rsidRDefault="002E3BEC" w:rsidP="00932B86">
      <w:pPr>
        <w:pStyle w:val="ab"/>
        <w:widowControl w:val="0"/>
        <w:tabs>
          <w:tab w:val="left" w:pos="1134"/>
          <w:tab w:val="left" w:pos="9781"/>
        </w:tabs>
        <w:ind w:firstLine="426"/>
        <w:rPr>
          <w:rStyle w:val="15"/>
          <w:rFonts w:ascii="Times New Roman" w:hAnsi="Times New Roman"/>
          <w:sz w:val="28"/>
          <w:lang w:val="uk-UA"/>
        </w:rPr>
      </w:pPr>
      <w:r w:rsidRPr="00DC7D34">
        <w:rPr>
          <w:rStyle w:val="15"/>
          <w:rFonts w:ascii="Times New Roman" w:hAnsi="Times New Roman"/>
          <w:sz w:val="28"/>
          <w:lang w:val="uk-UA"/>
        </w:rPr>
        <w:t xml:space="preserve">- суб'єктів господарювання всіх форм власності, які виробляють та/або вводять в обіг трактори (далі - суб'єкти господарювання); </w:t>
      </w:r>
    </w:p>
    <w:p w:rsidR="002E3BEC" w:rsidRPr="00DC7D34" w:rsidRDefault="002E3BEC" w:rsidP="00932B86">
      <w:pPr>
        <w:pStyle w:val="ab"/>
        <w:widowControl w:val="0"/>
        <w:tabs>
          <w:tab w:val="left" w:pos="1134"/>
          <w:tab w:val="left" w:pos="9781"/>
        </w:tabs>
        <w:ind w:firstLine="426"/>
        <w:rPr>
          <w:rStyle w:val="15"/>
          <w:rFonts w:ascii="Times New Roman" w:hAnsi="Times New Roman"/>
          <w:sz w:val="28"/>
          <w:lang w:val="uk-UA"/>
        </w:rPr>
      </w:pPr>
      <w:bookmarkStart w:id="19" w:name="o25"/>
      <w:bookmarkEnd w:id="19"/>
      <w:r w:rsidRPr="00DC7D34">
        <w:rPr>
          <w:rStyle w:val="15"/>
          <w:rFonts w:ascii="Times New Roman" w:hAnsi="Times New Roman"/>
          <w:sz w:val="28"/>
          <w:lang w:val="uk-UA"/>
        </w:rPr>
        <w:t>- органу затвердження типу тракторів і технічних служб, що визначають відповідність тракторів вимогам цього Регламенту;</w:t>
      </w:r>
    </w:p>
    <w:p w:rsidR="002E3BEC" w:rsidRPr="00DC7D34" w:rsidRDefault="002E3BEC" w:rsidP="00932B86">
      <w:pPr>
        <w:pStyle w:val="ab"/>
        <w:widowControl w:val="0"/>
        <w:tabs>
          <w:tab w:val="left" w:pos="1134"/>
          <w:tab w:val="left" w:pos="9781"/>
        </w:tabs>
        <w:ind w:firstLine="426"/>
        <w:rPr>
          <w:rStyle w:val="15"/>
          <w:rFonts w:ascii="Times New Roman" w:hAnsi="Times New Roman"/>
          <w:sz w:val="28"/>
          <w:lang w:val="uk-UA"/>
        </w:rPr>
      </w:pPr>
      <w:bookmarkStart w:id="20" w:name="o26"/>
      <w:bookmarkEnd w:id="20"/>
      <w:r w:rsidRPr="00DC7D34">
        <w:rPr>
          <w:rStyle w:val="15"/>
          <w:rFonts w:ascii="Times New Roman" w:hAnsi="Times New Roman"/>
          <w:sz w:val="28"/>
          <w:lang w:val="uk-UA"/>
        </w:rPr>
        <w:t xml:space="preserve">- центральних органів виконавчої влади, на які покладені функції з технічного </w:t>
      </w:r>
      <w:r w:rsidRPr="00DC7D34">
        <w:rPr>
          <w:rStyle w:val="15"/>
          <w:rFonts w:ascii="Times New Roman" w:hAnsi="Times New Roman"/>
          <w:sz w:val="28"/>
          <w:lang w:val="uk-UA"/>
        </w:rPr>
        <w:lastRenderedPageBreak/>
        <w:t>регулювання у сфері його застосування;</w:t>
      </w:r>
    </w:p>
    <w:p w:rsidR="002E3BEC" w:rsidRPr="00DC7D34" w:rsidRDefault="002E3BEC" w:rsidP="00932B86">
      <w:pPr>
        <w:pStyle w:val="ab"/>
        <w:widowControl w:val="0"/>
        <w:tabs>
          <w:tab w:val="left" w:pos="1134"/>
          <w:tab w:val="left" w:pos="9781"/>
        </w:tabs>
        <w:ind w:firstLine="426"/>
        <w:rPr>
          <w:rStyle w:val="15"/>
          <w:rFonts w:ascii="Times New Roman" w:hAnsi="Times New Roman"/>
          <w:sz w:val="28"/>
          <w:lang w:val="uk-UA"/>
        </w:rPr>
      </w:pPr>
      <w:bookmarkStart w:id="21" w:name="o27"/>
      <w:bookmarkEnd w:id="21"/>
      <w:r w:rsidRPr="00DC7D34">
        <w:rPr>
          <w:rStyle w:val="15"/>
          <w:rFonts w:ascii="Times New Roman" w:hAnsi="Times New Roman"/>
          <w:sz w:val="28"/>
          <w:lang w:val="uk-UA"/>
        </w:rPr>
        <w:t xml:space="preserve">- органу, що здійснює державний ринковий нагляд за сільськогосподарськими та лісогосподарськими тракторами. </w:t>
      </w:r>
    </w:p>
    <w:p w:rsidR="008904D7" w:rsidRPr="00DC7D34" w:rsidRDefault="008904D7" w:rsidP="00DC7D34">
      <w:pPr>
        <w:pStyle w:val="ab"/>
        <w:widowControl w:val="0"/>
        <w:tabs>
          <w:tab w:val="left" w:pos="1134"/>
          <w:tab w:val="left" w:pos="9781"/>
        </w:tabs>
        <w:ind w:firstLine="709"/>
        <w:rPr>
          <w:rStyle w:val="15"/>
          <w:rFonts w:ascii="Times New Roman" w:hAnsi="Times New Roman"/>
          <w:szCs w:val="20"/>
          <w:lang w:val="uk-UA"/>
        </w:rPr>
      </w:pPr>
    </w:p>
    <w:p w:rsidR="0060007C" w:rsidRPr="00DC7D34" w:rsidRDefault="00EF0558" w:rsidP="00EF0558">
      <w:pPr>
        <w:pStyle w:val="af8"/>
        <w:ind w:left="782" w:hanging="357"/>
        <w:jc w:val="center"/>
        <w:outlineLvl w:val="0"/>
        <w:rPr>
          <w:b/>
          <w:sz w:val="28"/>
          <w:szCs w:val="28"/>
          <w:lang w:val="uk-UA"/>
        </w:rPr>
      </w:pPr>
      <w:bookmarkStart w:id="22" w:name="_Toc387547223"/>
      <w:bookmarkStart w:id="23" w:name="_Toc387547603"/>
      <w:bookmarkStart w:id="24" w:name="_Toc387547911"/>
      <w:bookmarkStart w:id="25" w:name="_Toc387553040"/>
      <w:bookmarkStart w:id="26" w:name="_Toc387553063"/>
      <w:bookmarkStart w:id="27" w:name="_Toc387553112"/>
      <w:bookmarkStart w:id="28" w:name="_Toc387553145"/>
      <w:bookmarkStart w:id="29" w:name="_Toc387578130"/>
      <w:bookmarkStart w:id="30" w:name="_Toc387657817"/>
      <w:bookmarkStart w:id="31" w:name="_Toc387658948"/>
      <w:bookmarkStart w:id="32" w:name="_Toc57714579"/>
      <w:r w:rsidRPr="00DC7D34">
        <w:rPr>
          <w:b/>
          <w:sz w:val="28"/>
          <w:szCs w:val="28"/>
          <w:lang w:val="uk-UA"/>
        </w:rPr>
        <w:t>2. НОРМАТИВНІ ПОСИЛАННЯ</w:t>
      </w:r>
      <w:bookmarkEnd w:id="22"/>
      <w:bookmarkEnd w:id="23"/>
      <w:bookmarkEnd w:id="24"/>
      <w:bookmarkEnd w:id="25"/>
      <w:bookmarkEnd w:id="26"/>
      <w:bookmarkEnd w:id="27"/>
      <w:bookmarkEnd w:id="28"/>
      <w:bookmarkEnd w:id="29"/>
      <w:bookmarkEnd w:id="30"/>
      <w:bookmarkEnd w:id="31"/>
      <w:bookmarkEnd w:id="32"/>
    </w:p>
    <w:p w:rsidR="0060007C" w:rsidRPr="00DC7D34" w:rsidRDefault="0060007C" w:rsidP="00DC7D34">
      <w:pPr>
        <w:pStyle w:val="ab"/>
        <w:widowControl w:val="0"/>
        <w:tabs>
          <w:tab w:val="left" w:pos="1134"/>
          <w:tab w:val="left" w:pos="9781"/>
        </w:tabs>
        <w:ind w:firstLine="709"/>
        <w:rPr>
          <w:rStyle w:val="15"/>
          <w:rFonts w:ascii="Times New Roman" w:hAnsi="Times New Roman"/>
          <w:sz w:val="28"/>
          <w:lang w:val="uk-UA"/>
        </w:rPr>
      </w:pPr>
      <w:bookmarkStart w:id="33" w:name="_Toc387547224"/>
      <w:bookmarkStart w:id="34" w:name="_Toc387547604"/>
      <w:bookmarkStart w:id="35" w:name="_Toc387547912"/>
      <w:bookmarkStart w:id="36" w:name="_Toc387553041"/>
      <w:bookmarkStart w:id="37" w:name="_Toc387553064"/>
      <w:bookmarkStart w:id="38" w:name="_Toc387553113"/>
      <w:bookmarkStart w:id="39" w:name="_Toc387553146"/>
      <w:bookmarkStart w:id="40" w:name="_Toc387578131"/>
      <w:bookmarkStart w:id="41" w:name="_Toc387657818"/>
      <w:bookmarkStart w:id="42" w:name="_Toc387658949"/>
      <w:r w:rsidRPr="00DC7D34">
        <w:rPr>
          <w:rStyle w:val="15"/>
          <w:rFonts w:ascii="Times New Roman" w:hAnsi="Times New Roman"/>
          <w:sz w:val="28"/>
          <w:lang w:val="uk-UA"/>
        </w:rPr>
        <w:t>В цьому документі</w:t>
      </w:r>
      <w:r w:rsidR="00932B86">
        <w:rPr>
          <w:rStyle w:val="15"/>
          <w:rFonts w:ascii="Times New Roman" w:hAnsi="Times New Roman"/>
          <w:sz w:val="28"/>
          <w:lang w:val="uk-UA"/>
        </w:rPr>
        <w:t xml:space="preserve"> </w:t>
      </w:r>
      <w:r w:rsidRPr="00DC7D34">
        <w:rPr>
          <w:rStyle w:val="15"/>
          <w:rFonts w:ascii="Times New Roman" w:hAnsi="Times New Roman"/>
          <w:sz w:val="28"/>
          <w:lang w:val="uk-UA"/>
        </w:rPr>
        <w:t>є посилання на такі нормативні та правові документи:</w:t>
      </w:r>
    </w:p>
    <w:p w:rsidR="002E3BEC" w:rsidRPr="00DC7D34" w:rsidRDefault="002E3BEC" w:rsidP="00DC7D34">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 Закону України “Про стандарти, технічні регламенти та процедури оцінки відповідності” (Закон № 3164- IV від 01.12.2005 р.);</w:t>
      </w:r>
    </w:p>
    <w:p w:rsidR="002E3BEC" w:rsidRDefault="002E3BEC" w:rsidP="00DC7D34">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 Закону України “Про підтвердження відповідності” (Закон № 2406-14 від 01.04.2001 р. зі змінами);</w:t>
      </w:r>
    </w:p>
    <w:p w:rsidR="00932B86" w:rsidRPr="00DC7D34" w:rsidRDefault="00932B86" w:rsidP="00DC7D34">
      <w:pPr>
        <w:pStyle w:val="ab"/>
        <w:widowControl w:val="0"/>
        <w:tabs>
          <w:tab w:val="left" w:pos="1134"/>
          <w:tab w:val="left" w:pos="9781"/>
        </w:tabs>
        <w:ind w:firstLine="709"/>
        <w:rPr>
          <w:rStyle w:val="15"/>
          <w:rFonts w:ascii="Times New Roman" w:hAnsi="Times New Roman"/>
          <w:sz w:val="28"/>
          <w:lang w:val="uk-UA"/>
        </w:rPr>
      </w:pPr>
      <w:r>
        <w:rPr>
          <w:rStyle w:val="15"/>
          <w:rFonts w:ascii="Times New Roman" w:hAnsi="Times New Roman"/>
          <w:bCs/>
          <w:color w:val="000000"/>
          <w:sz w:val="28"/>
          <w:lang w:val="uk-UA"/>
        </w:rPr>
        <w:t xml:space="preserve">- </w:t>
      </w:r>
      <w:r w:rsidRPr="00DC7D34">
        <w:rPr>
          <w:rStyle w:val="15"/>
          <w:rFonts w:ascii="Times New Roman" w:hAnsi="Times New Roman"/>
          <w:bCs/>
          <w:color w:val="000000"/>
          <w:sz w:val="28"/>
          <w:lang w:val="uk-UA"/>
        </w:rPr>
        <w:t xml:space="preserve">Технічного регламенту </w:t>
      </w:r>
      <w:r w:rsidRPr="00DC7D34">
        <w:rPr>
          <w:rStyle w:val="15"/>
          <w:rFonts w:ascii="Times New Roman" w:hAnsi="Times New Roman"/>
          <w:sz w:val="28"/>
          <w:lang w:val="uk-UA"/>
        </w:rPr>
        <w:t>щодо складових частин і характеристик колісних сільськогосподарських та лісогосподарських тракторів</w:t>
      </w:r>
      <w:r w:rsidRPr="00DC7D34">
        <w:rPr>
          <w:rStyle w:val="15"/>
          <w:rFonts w:ascii="Times New Roman" w:hAnsi="Times New Roman"/>
          <w:bCs/>
          <w:color w:val="000000"/>
          <w:sz w:val="28"/>
          <w:lang w:val="uk-UA"/>
        </w:rPr>
        <w:t xml:space="preserve"> (далі за текстом - частин), затвердженого постановою Кабінету Міністрів України від 28 грудня 2011 року № 1368</w:t>
      </w:r>
      <w:r>
        <w:rPr>
          <w:rStyle w:val="15"/>
          <w:rFonts w:ascii="Times New Roman" w:hAnsi="Times New Roman"/>
          <w:bCs/>
          <w:color w:val="000000"/>
          <w:sz w:val="28"/>
          <w:lang w:val="uk-UA"/>
        </w:rPr>
        <w:t>;</w:t>
      </w:r>
    </w:p>
    <w:p w:rsidR="002E3BEC" w:rsidRPr="00DC7D34" w:rsidRDefault="002E3BEC" w:rsidP="008904D7">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 xml:space="preserve">- Технічному регламенті затвердження типу сільськогосподарських та лісогосподарських тракторів, їх причепів і змінних причіпних машин, систем, складових частин та окремих технічних вузлів, затвердженому постановою Кабінету Міністрів України від 28 грудня 2011 р. </w:t>
      </w:r>
      <w:r w:rsidR="00932B86">
        <w:rPr>
          <w:rStyle w:val="15"/>
          <w:rFonts w:ascii="Times New Roman" w:hAnsi="Times New Roman"/>
          <w:sz w:val="28"/>
          <w:lang w:val="uk-UA"/>
        </w:rPr>
        <w:t>№</w:t>
      </w:r>
      <w:r w:rsidRPr="00DC7D34">
        <w:rPr>
          <w:rStyle w:val="15"/>
          <w:rFonts w:ascii="Times New Roman" w:hAnsi="Times New Roman"/>
          <w:sz w:val="28"/>
          <w:lang w:val="uk-UA"/>
        </w:rPr>
        <w:t xml:space="preserve"> 1367;</w:t>
      </w:r>
    </w:p>
    <w:p w:rsidR="002E3BEC" w:rsidRPr="00DC7D34" w:rsidRDefault="002E3BEC" w:rsidP="008904D7">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 Технічного регламенту модулів оцінки відповідності та вимог щодо маркування національним знаком відповідності, які застосовуються в технічних регламентах з підтвердження відповідності, затвердженого Постановою Кабінету Міністрів України від 7 жовтня 2003 р. № 1585 (далі - регламент №1585).</w:t>
      </w:r>
    </w:p>
    <w:p w:rsidR="00A90EB5" w:rsidRPr="00DC7D34" w:rsidRDefault="005D42EC" w:rsidP="00DC7D34">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 xml:space="preserve">- </w:t>
      </w:r>
      <w:r w:rsidR="00DC7D34" w:rsidRPr="00DC7D34">
        <w:rPr>
          <w:rStyle w:val="15"/>
          <w:rFonts w:ascii="Times New Roman" w:hAnsi="Times New Roman"/>
          <w:sz w:val="28"/>
          <w:lang w:val="uk-UA"/>
        </w:rPr>
        <w:t>Пр.7.4/05Процедура «Сертифікація одиничного зразка продукції»</w:t>
      </w:r>
      <w:r w:rsidR="00A90EB5" w:rsidRPr="00DC7D34">
        <w:rPr>
          <w:rStyle w:val="15"/>
          <w:rFonts w:ascii="Times New Roman" w:hAnsi="Times New Roman"/>
          <w:sz w:val="28"/>
          <w:lang w:val="uk-UA"/>
        </w:rPr>
        <w:t>;</w:t>
      </w:r>
    </w:p>
    <w:p w:rsidR="005D7D35" w:rsidRPr="00DC7D34" w:rsidRDefault="005D42EC" w:rsidP="00DC7D34">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 xml:space="preserve">- </w:t>
      </w:r>
      <w:r w:rsidR="00DC7D34" w:rsidRPr="00DC7D34">
        <w:rPr>
          <w:rStyle w:val="15"/>
          <w:rFonts w:ascii="Times New Roman" w:hAnsi="Times New Roman"/>
          <w:sz w:val="28"/>
          <w:lang w:val="uk-UA"/>
        </w:rPr>
        <w:t>Пр.8.3/01 Процедура «Контроль документів»</w:t>
      </w:r>
      <w:r w:rsidR="005D7D35" w:rsidRPr="00DC7D34">
        <w:rPr>
          <w:rStyle w:val="15"/>
          <w:rFonts w:ascii="Times New Roman" w:hAnsi="Times New Roman"/>
          <w:sz w:val="28"/>
          <w:lang w:val="uk-UA"/>
        </w:rPr>
        <w:t>;</w:t>
      </w:r>
    </w:p>
    <w:p w:rsidR="0052333E" w:rsidRPr="00DC7D34" w:rsidRDefault="005D42EC" w:rsidP="00DC7D34">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 xml:space="preserve">- </w:t>
      </w:r>
      <w:r w:rsidR="00DC7D34" w:rsidRPr="00DC7D34">
        <w:rPr>
          <w:rStyle w:val="15"/>
          <w:rFonts w:ascii="Times New Roman" w:hAnsi="Times New Roman"/>
          <w:sz w:val="28"/>
          <w:lang w:val="uk-UA"/>
        </w:rPr>
        <w:t>Пр.7.4/08 Процедура «Порядок індивідуального затвердження конструкції (сертифікації) колісних транспортних засобів»;</w:t>
      </w:r>
    </w:p>
    <w:p w:rsidR="00C353F2" w:rsidRPr="00DC7D34" w:rsidRDefault="005D42EC" w:rsidP="00DC7D34">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 xml:space="preserve">- </w:t>
      </w:r>
      <w:r w:rsidR="00DC7D34" w:rsidRPr="00DC7D34">
        <w:rPr>
          <w:rStyle w:val="15"/>
          <w:rFonts w:ascii="Times New Roman" w:hAnsi="Times New Roman"/>
          <w:sz w:val="28"/>
          <w:lang w:val="uk-UA"/>
        </w:rPr>
        <w:t>Пр.7.13/01 Процедура «Розгляд апеляцій, скарг та спірних питань»</w:t>
      </w:r>
      <w:r w:rsidR="00C353F2" w:rsidRPr="00DC7D34">
        <w:rPr>
          <w:rStyle w:val="15"/>
          <w:rFonts w:ascii="Times New Roman" w:hAnsi="Times New Roman"/>
          <w:sz w:val="28"/>
          <w:lang w:val="uk-UA"/>
        </w:rPr>
        <w:t>;</w:t>
      </w:r>
    </w:p>
    <w:p w:rsidR="005D42EC" w:rsidRPr="00DC7D34" w:rsidRDefault="005D42EC" w:rsidP="00DC7D34">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 Настанова щодо якості Н</w:t>
      </w:r>
      <w:r w:rsidR="00DC7D34" w:rsidRPr="00DC7D34">
        <w:rPr>
          <w:rStyle w:val="15"/>
          <w:rFonts w:ascii="Times New Roman" w:hAnsi="Times New Roman"/>
          <w:sz w:val="28"/>
          <w:lang w:val="uk-UA"/>
        </w:rPr>
        <w:t>Я</w:t>
      </w:r>
      <w:r w:rsidRPr="00DC7D34">
        <w:rPr>
          <w:rStyle w:val="15"/>
          <w:rFonts w:ascii="Times New Roman" w:hAnsi="Times New Roman"/>
          <w:sz w:val="28"/>
          <w:lang w:val="uk-UA"/>
        </w:rPr>
        <w:t>-201</w:t>
      </w:r>
      <w:r w:rsidR="00DC7D34" w:rsidRPr="00DC7D34">
        <w:rPr>
          <w:rStyle w:val="15"/>
          <w:rFonts w:ascii="Times New Roman" w:hAnsi="Times New Roman"/>
          <w:sz w:val="28"/>
          <w:lang w:val="uk-UA"/>
        </w:rPr>
        <w:t>9</w:t>
      </w:r>
      <w:r w:rsidRPr="00DC7D34">
        <w:rPr>
          <w:rStyle w:val="15"/>
          <w:rFonts w:ascii="Times New Roman" w:hAnsi="Times New Roman"/>
          <w:sz w:val="28"/>
          <w:lang w:val="uk-UA"/>
        </w:rPr>
        <w:t>.</w:t>
      </w:r>
    </w:p>
    <w:p w:rsidR="008904D7" w:rsidRPr="00DC7D34" w:rsidRDefault="008904D7" w:rsidP="008904D7">
      <w:pPr>
        <w:pStyle w:val="ab"/>
        <w:widowControl w:val="0"/>
        <w:tabs>
          <w:tab w:val="left" w:pos="1134"/>
          <w:tab w:val="left" w:pos="9781"/>
        </w:tabs>
        <w:ind w:firstLine="709"/>
        <w:rPr>
          <w:rStyle w:val="15"/>
          <w:rFonts w:ascii="Times New Roman" w:hAnsi="Times New Roman"/>
          <w:szCs w:val="20"/>
          <w:lang w:val="uk-UA"/>
        </w:rPr>
      </w:pPr>
    </w:p>
    <w:p w:rsidR="0060007C" w:rsidRPr="00EF0558" w:rsidRDefault="00EF0558" w:rsidP="00EF0558">
      <w:pPr>
        <w:pStyle w:val="af8"/>
        <w:ind w:left="782" w:hanging="357"/>
        <w:jc w:val="center"/>
        <w:outlineLvl w:val="0"/>
        <w:rPr>
          <w:b/>
          <w:sz w:val="28"/>
          <w:szCs w:val="28"/>
          <w:lang w:val="uk-UA"/>
        </w:rPr>
      </w:pPr>
      <w:bookmarkStart w:id="43" w:name="_Toc57714580"/>
      <w:r w:rsidRPr="00DC7D34">
        <w:rPr>
          <w:b/>
          <w:sz w:val="28"/>
          <w:szCs w:val="28"/>
          <w:lang w:val="uk-UA"/>
        </w:rPr>
        <w:t>3. ЗАГАЛЬНІ ПОЛОЖЕННЯ</w:t>
      </w:r>
      <w:bookmarkEnd w:id="43"/>
    </w:p>
    <w:p w:rsidR="0060007C" w:rsidRPr="00DC7D34" w:rsidRDefault="0060007C" w:rsidP="008904D7">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 xml:space="preserve">3.1. Оцінка відповідності продукції проводиться ООВ </w:t>
      </w:r>
      <w:r w:rsidR="00F63A83" w:rsidRPr="00DC7D34">
        <w:rPr>
          <w:rStyle w:val="15"/>
          <w:rFonts w:ascii="Times New Roman" w:hAnsi="Times New Roman"/>
          <w:sz w:val="28"/>
          <w:lang w:val="uk-UA"/>
        </w:rPr>
        <w:t>ТОВ</w:t>
      </w:r>
      <w:r w:rsidR="005A4E9E" w:rsidRPr="00DC7D34">
        <w:rPr>
          <w:rStyle w:val="15"/>
          <w:rFonts w:ascii="Times New Roman" w:hAnsi="Times New Roman"/>
          <w:sz w:val="28"/>
          <w:lang w:val="uk-UA"/>
        </w:rPr>
        <w:t xml:space="preserve"> </w:t>
      </w:r>
      <w:r w:rsidR="00F63A83" w:rsidRPr="00DC7D34">
        <w:rPr>
          <w:rStyle w:val="15"/>
          <w:rFonts w:ascii="Times New Roman" w:hAnsi="Times New Roman"/>
          <w:sz w:val="28"/>
          <w:lang w:val="uk-UA"/>
        </w:rPr>
        <w:t>«</w:t>
      </w:r>
      <w:r w:rsidR="00E30F63" w:rsidRPr="00DC7D34">
        <w:rPr>
          <w:rStyle w:val="15"/>
          <w:rFonts w:ascii="Times New Roman" w:hAnsi="Times New Roman"/>
          <w:sz w:val="28"/>
          <w:lang w:val="uk-UA"/>
        </w:rPr>
        <w:t>КСЦ-КОНКОРД»</w:t>
      </w:r>
      <w:r w:rsidRPr="00DC7D34">
        <w:rPr>
          <w:rStyle w:val="15"/>
          <w:rFonts w:ascii="Times New Roman" w:hAnsi="Times New Roman"/>
          <w:sz w:val="28"/>
          <w:lang w:val="uk-UA"/>
        </w:rPr>
        <w:t xml:space="preserve"> з ініціативи заявника (виробника, уповноваженої ним особи – резидента України, постачальника) на відповідність вимогам Технічного регламенту щодо </w:t>
      </w:r>
      <w:r w:rsidR="005A4E9E" w:rsidRPr="00DC7D34">
        <w:rPr>
          <w:rStyle w:val="15"/>
          <w:rFonts w:ascii="Times New Roman" w:hAnsi="Times New Roman"/>
          <w:sz w:val="28"/>
          <w:lang w:val="uk-UA"/>
        </w:rPr>
        <w:t>складових частин і характеристик колісних сільськогосподарських та лісогосподарських тракторів</w:t>
      </w:r>
      <w:r w:rsidRPr="00DC7D34">
        <w:rPr>
          <w:rStyle w:val="15"/>
          <w:rFonts w:ascii="Times New Roman" w:hAnsi="Times New Roman"/>
          <w:sz w:val="28"/>
          <w:lang w:val="uk-UA"/>
        </w:rPr>
        <w:t xml:space="preserve">. </w:t>
      </w:r>
    </w:p>
    <w:p w:rsidR="00B31462" w:rsidRPr="00DC7D34" w:rsidRDefault="0060007C" w:rsidP="008904D7">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 xml:space="preserve">ООВ </w:t>
      </w:r>
      <w:r w:rsidR="00F63A83" w:rsidRPr="00DC7D34">
        <w:rPr>
          <w:rStyle w:val="15"/>
          <w:rFonts w:ascii="Times New Roman" w:hAnsi="Times New Roman"/>
          <w:sz w:val="28"/>
          <w:lang w:val="uk-UA"/>
        </w:rPr>
        <w:t>ТОВ</w:t>
      </w:r>
      <w:r w:rsidR="005A4E9E" w:rsidRPr="00DC7D34">
        <w:rPr>
          <w:rStyle w:val="15"/>
          <w:rFonts w:ascii="Times New Roman" w:hAnsi="Times New Roman"/>
          <w:sz w:val="28"/>
          <w:lang w:val="uk-UA"/>
        </w:rPr>
        <w:t xml:space="preserve"> </w:t>
      </w:r>
      <w:r w:rsidR="00F63A83" w:rsidRPr="00DC7D34">
        <w:rPr>
          <w:rStyle w:val="15"/>
          <w:rFonts w:ascii="Times New Roman" w:hAnsi="Times New Roman"/>
          <w:sz w:val="28"/>
          <w:lang w:val="uk-UA"/>
        </w:rPr>
        <w:t>«</w:t>
      </w:r>
      <w:r w:rsidR="00FE23FB" w:rsidRPr="00DC7D34">
        <w:rPr>
          <w:rStyle w:val="15"/>
          <w:rFonts w:ascii="Times New Roman" w:hAnsi="Times New Roman"/>
          <w:sz w:val="28"/>
          <w:lang w:val="uk-UA"/>
        </w:rPr>
        <w:t>КСЦ-КОНКОРД</w:t>
      </w:r>
      <w:r w:rsidR="00F63A83" w:rsidRPr="00DC7D34">
        <w:rPr>
          <w:rStyle w:val="15"/>
          <w:rFonts w:ascii="Times New Roman" w:hAnsi="Times New Roman"/>
          <w:sz w:val="28"/>
          <w:lang w:val="uk-UA"/>
        </w:rPr>
        <w:t>»</w:t>
      </w:r>
      <w:r w:rsidRPr="00DC7D34">
        <w:rPr>
          <w:rStyle w:val="15"/>
          <w:rFonts w:ascii="Times New Roman" w:hAnsi="Times New Roman"/>
          <w:sz w:val="28"/>
          <w:lang w:val="uk-UA"/>
        </w:rPr>
        <w:t xml:space="preserve"> визначає відповідні стандарти із за</w:t>
      </w:r>
      <w:r w:rsidR="00F63A83" w:rsidRPr="00DC7D34">
        <w:rPr>
          <w:rStyle w:val="15"/>
          <w:rFonts w:ascii="Times New Roman" w:hAnsi="Times New Roman"/>
          <w:sz w:val="28"/>
          <w:lang w:val="uk-UA"/>
        </w:rPr>
        <w:t xml:space="preserve">твердженого </w:t>
      </w:r>
      <w:r w:rsidR="00FE23FB" w:rsidRPr="00DC7D34">
        <w:rPr>
          <w:rStyle w:val="15"/>
          <w:rFonts w:ascii="Times New Roman" w:hAnsi="Times New Roman"/>
          <w:sz w:val="28"/>
          <w:lang w:val="uk-UA"/>
        </w:rPr>
        <w:t>«</w:t>
      </w:r>
      <w:r w:rsidRPr="00DC7D34">
        <w:rPr>
          <w:rStyle w:val="15"/>
          <w:rFonts w:ascii="Times New Roman" w:hAnsi="Times New Roman"/>
          <w:sz w:val="28"/>
          <w:lang w:val="uk-UA"/>
        </w:rPr>
        <w:t>Переліку національних стандартів, які в разі добров</w:t>
      </w:r>
      <w:r w:rsidR="005A4E9E" w:rsidRPr="00DC7D34">
        <w:rPr>
          <w:rStyle w:val="15"/>
          <w:rFonts w:ascii="Times New Roman" w:hAnsi="Times New Roman"/>
          <w:sz w:val="28"/>
          <w:lang w:val="uk-UA"/>
        </w:rPr>
        <w:t>і</w:t>
      </w:r>
      <w:r w:rsidRPr="00DC7D34">
        <w:rPr>
          <w:rStyle w:val="15"/>
          <w:rFonts w:ascii="Times New Roman" w:hAnsi="Times New Roman"/>
          <w:sz w:val="28"/>
          <w:lang w:val="uk-UA"/>
        </w:rPr>
        <w:t xml:space="preserve">льного застосування є доказом відповідності продукції вимогам Технічного регламенту </w:t>
      </w:r>
      <w:r w:rsidR="005A4E9E" w:rsidRPr="00DC7D34">
        <w:rPr>
          <w:rStyle w:val="15"/>
          <w:rFonts w:ascii="Times New Roman" w:hAnsi="Times New Roman"/>
          <w:sz w:val="28"/>
          <w:lang w:val="uk-UA"/>
        </w:rPr>
        <w:t>щодо складових частин і характеристик колісних сільськогосподарських та лісогосподарських тракторів</w:t>
      </w:r>
      <w:r w:rsidRPr="00DC7D34">
        <w:rPr>
          <w:rStyle w:val="15"/>
          <w:rFonts w:ascii="Times New Roman" w:hAnsi="Times New Roman"/>
          <w:sz w:val="28"/>
          <w:lang w:val="uk-UA"/>
        </w:rPr>
        <w:t xml:space="preserve">, або їхні окремі положення, а також визначає вимоги, що стосуються відбирання зразків, випробовування і інспектування, які становлять основу застосовуваної процедури оцінки відповідності. </w:t>
      </w:r>
    </w:p>
    <w:p w:rsidR="0060007C" w:rsidRPr="00DC7D34" w:rsidRDefault="0060007C" w:rsidP="008904D7">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 xml:space="preserve">Орган оцінки відповідності вживає всіх заходів необхідних для оцінювання </w:t>
      </w:r>
      <w:r w:rsidRPr="00DC7D34">
        <w:rPr>
          <w:rStyle w:val="15"/>
          <w:rFonts w:ascii="Times New Roman" w:hAnsi="Times New Roman"/>
          <w:sz w:val="28"/>
          <w:lang w:val="uk-UA"/>
        </w:rPr>
        <w:lastRenderedPageBreak/>
        <w:t>відповідності продукції вимогам відповідних стандартів на цю продукцію згідно з вимогами конкретної процедури оцінки відповідності.</w:t>
      </w:r>
    </w:p>
    <w:p w:rsidR="00422DE0" w:rsidRPr="00DC7D34" w:rsidRDefault="0060007C" w:rsidP="008904D7">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3.2.</w:t>
      </w:r>
      <w:r w:rsidR="00422DE0" w:rsidRPr="00DC7D34">
        <w:rPr>
          <w:rStyle w:val="15"/>
          <w:rFonts w:ascii="Times New Roman" w:hAnsi="Times New Roman"/>
          <w:sz w:val="28"/>
          <w:lang w:val="uk-UA"/>
        </w:rPr>
        <w:t xml:space="preserve"> Процедура оцінки відповідності </w:t>
      </w:r>
      <w:r w:rsidR="00235706" w:rsidRPr="00DC7D34">
        <w:rPr>
          <w:rStyle w:val="15"/>
          <w:rFonts w:ascii="Times New Roman" w:hAnsi="Times New Roman"/>
          <w:sz w:val="28"/>
          <w:lang w:val="uk-UA"/>
        </w:rPr>
        <w:t>складових частин і характеристик колісних сільськогосподарських та лісогосподарських тракторів</w:t>
      </w:r>
      <w:r w:rsidR="00422DE0" w:rsidRPr="00DC7D34">
        <w:rPr>
          <w:rStyle w:val="15"/>
          <w:rFonts w:ascii="Times New Roman" w:hAnsi="Times New Roman"/>
          <w:sz w:val="28"/>
          <w:lang w:val="uk-UA"/>
        </w:rPr>
        <w:t>, компонентів вимогам цього Технічного регламенту, окремих технічних регламентів, інших нормативно-правових актів та нормативних документів проводиться органом затвердження типу із застосуванням комбінації процедур затвердження типу та забезпечен</w:t>
      </w:r>
      <w:r w:rsidR="00235706" w:rsidRPr="00DC7D34">
        <w:rPr>
          <w:rStyle w:val="15"/>
          <w:rFonts w:ascii="Times New Roman" w:hAnsi="Times New Roman"/>
          <w:sz w:val="28"/>
          <w:lang w:val="uk-UA"/>
        </w:rPr>
        <w:t>ня належної якості виробництва</w:t>
      </w:r>
      <w:r w:rsidR="00422DE0" w:rsidRPr="00DC7D34">
        <w:rPr>
          <w:rStyle w:val="15"/>
          <w:rFonts w:ascii="Times New Roman" w:hAnsi="Times New Roman"/>
          <w:sz w:val="28"/>
          <w:lang w:val="uk-UA"/>
        </w:rPr>
        <w:t xml:space="preserve">. </w:t>
      </w:r>
    </w:p>
    <w:p w:rsidR="00422DE0" w:rsidRPr="00DC7D34" w:rsidRDefault="00422DE0" w:rsidP="008904D7">
      <w:pPr>
        <w:pStyle w:val="ab"/>
        <w:widowControl w:val="0"/>
        <w:tabs>
          <w:tab w:val="left" w:pos="1134"/>
          <w:tab w:val="left" w:pos="9781"/>
        </w:tabs>
        <w:ind w:firstLine="709"/>
        <w:rPr>
          <w:rStyle w:val="15"/>
          <w:rFonts w:ascii="Times New Roman" w:hAnsi="Times New Roman"/>
          <w:sz w:val="28"/>
          <w:lang w:val="uk-UA"/>
        </w:rPr>
      </w:pPr>
      <w:bookmarkStart w:id="44" w:name="n114"/>
      <w:bookmarkEnd w:id="44"/>
      <w:r w:rsidRPr="00DC7D34">
        <w:rPr>
          <w:rStyle w:val="15"/>
          <w:rFonts w:ascii="Times New Roman" w:hAnsi="Times New Roman"/>
          <w:sz w:val="28"/>
          <w:lang w:val="uk-UA"/>
        </w:rPr>
        <w:t xml:space="preserve">3.3. Усі роботи з оцінки відповідності продукції сплачуються заявником на договірних підставах. Оплата робіт з оцінки відповідності продукції не залежить від одержаного результату і поверненню заявнику не підлягає. </w:t>
      </w:r>
    </w:p>
    <w:p w:rsidR="00422DE0" w:rsidRDefault="00422DE0" w:rsidP="008904D7">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 xml:space="preserve"> Заявником на оцінку відповідності продукції, може бути виробник або його уповноважений представник - резидент України чи особа, що відповідає за введення обладнання в обіг (далі - постачальник). </w:t>
      </w:r>
    </w:p>
    <w:p w:rsidR="00F20BF7" w:rsidRPr="00DC7D34" w:rsidRDefault="00F20BF7" w:rsidP="008904D7">
      <w:pPr>
        <w:pStyle w:val="ab"/>
        <w:widowControl w:val="0"/>
        <w:tabs>
          <w:tab w:val="left" w:pos="1134"/>
          <w:tab w:val="left" w:pos="9781"/>
        </w:tabs>
        <w:ind w:firstLine="709"/>
        <w:rPr>
          <w:rStyle w:val="15"/>
          <w:rFonts w:ascii="Times New Roman" w:hAnsi="Times New Roman"/>
          <w:sz w:val="28"/>
          <w:lang w:val="uk-UA"/>
        </w:rPr>
      </w:pPr>
    </w:p>
    <w:p w:rsidR="008904D7" w:rsidRPr="00DC7D34" w:rsidRDefault="00EF0558" w:rsidP="00EF0558">
      <w:pPr>
        <w:pStyle w:val="af8"/>
        <w:ind w:left="782" w:hanging="357"/>
        <w:jc w:val="center"/>
        <w:outlineLvl w:val="0"/>
        <w:rPr>
          <w:b/>
          <w:sz w:val="28"/>
          <w:szCs w:val="28"/>
          <w:lang w:val="uk-UA"/>
        </w:rPr>
      </w:pPr>
      <w:bookmarkStart w:id="45" w:name="_Toc57714581"/>
      <w:bookmarkEnd w:id="33"/>
      <w:bookmarkEnd w:id="34"/>
      <w:bookmarkEnd w:id="35"/>
      <w:bookmarkEnd w:id="36"/>
      <w:bookmarkEnd w:id="37"/>
      <w:bookmarkEnd w:id="38"/>
      <w:bookmarkEnd w:id="39"/>
      <w:bookmarkEnd w:id="40"/>
      <w:bookmarkEnd w:id="41"/>
      <w:bookmarkEnd w:id="42"/>
      <w:r w:rsidRPr="00DC7D34">
        <w:rPr>
          <w:b/>
          <w:sz w:val="28"/>
          <w:szCs w:val="28"/>
          <w:lang w:val="uk-UA"/>
        </w:rPr>
        <w:t>4</w:t>
      </w:r>
      <w:bookmarkStart w:id="46" w:name="_Toc387553043"/>
      <w:bookmarkStart w:id="47" w:name="_Toc387553066"/>
      <w:bookmarkStart w:id="48" w:name="_Toc387553115"/>
      <w:bookmarkStart w:id="49" w:name="_Toc387553148"/>
      <w:bookmarkStart w:id="50" w:name="_Toc387578133"/>
      <w:bookmarkStart w:id="51" w:name="_Toc387657820"/>
      <w:bookmarkStart w:id="52" w:name="_Toc387658951"/>
      <w:r w:rsidRPr="00DC7D34">
        <w:rPr>
          <w:b/>
          <w:sz w:val="28"/>
          <w:szCs w:val="28"/>
          <w:lang w:val="uk-UA"/>
        </w:rPr>
        <w:t>. ПОРЯДОК ОЦІНКИ ВІДПОВІДНОСТІ</w:t>
      </w:r>
      <w:bookmarkEnd w:id="45"/>
    </w:p>
    <w:p w:rsidR="0060007C" w:rsidRPr="00DC7D34" w:rsidRDefault="0060007C" w:rsidP="008904D7">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 xml:space="preserve">4.1.Оцінка відповідності </w:t>
      </w:r>
      <w:r w:rsidR="00235706" w:rsidRPr="00DC7D34">
        <w:rPr>
          <w:rStyle w:val="15"/>
          <w:rFonts w:ascii="Times New Roman" w:hAnsi="Times New Roman"/>
          <w:sz w:val="28"/>
          <w:lang w:val="uk-UA"/>
        </w:rPr>
        <w:t>складових частин і характеристик колісних сільськогосподарських та лісогосподарських тракторів</w:t>
      </w:r>
    </w:p>
    <w:p w:rsidR="00235706" w:rsidRPr="00DC7D34" w:rsidRDefault="00235706" w:rsidP="008904D7">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Процедура затвердження типу трактора за результатами оцінки відповідності складових частин та характеристик цьому Регламенту (подання заявки, проведення оцінки відповідності, видача сертифіката затвердження типу трактора</w:t>
      </w:r>
      <w:r w:rsidR="008436B3" w:rsidRPr="00DC7D34">
        <w:rPr>
          <w:rStyle w:val="15"/>
          <w:rFonts w:ascii="Times New Roman" w:hAnsi="Times New Roman"/>
          <w:sz w:val="28"/>
          <w:lang w:val="uk-UA"/>
        </w:rPr>
        <w:t>/складових частин</w:t>
      </w:r>
      <w:r w:rsidRPr="00DC7D34">
        <w:rPr>
          <w:rStyle w:val="15"/>
          <w:rFonts w:ascii="Times New Roman" w:hAnsi="Times New Roman"/>
          <w:sz w:val="28"/>
          <w:lang w:val="uk-UA"/>
        </w:rPr>
        <w:t>), внесення змін до зазначеного сертифіката здійснюються згідно з правилами, установленими Технічним регламентом затвердження типу сільськогосподарських та лісогосподарських тракторів, їх причепів і змінних причіпних машин, систем, складових частин та окремих технічних вузлів.</w:t>
      </w:r>
    </w:p>
    <w:p w:rsidR="00235706" w:rsidRPr="00DC7D34" w:rsidRDefault="00235706" w:rsidP="008904D7">
      <w:pPr>
        <w:pStyle w:val="ab"/>
        <w:widowControl w:val="0"/>
        <w:tabs>
          <w:tab w:val="left" w:pos="1134"/>
          <w:tab w:val="left" w:pos="9781"/>
        </w:tabs>
        <w:ind w:firstLine="709"/>
        <w:rPr>
          <w:rStyle w:val="15"/>
          <w:rFonts w:ascii="Times New Roman" w:hAnsi="Times New Roman"/>
          <w:sz w:val="28"/>
          <w:lang w:val="uk-UA"/>
        </w:rPr>
      </w:pPr>
      <w:bookmarkStart w:id="53" w:name="o120"/>
      <w:bookmarkEnd w:id="53"/>
      <w:r w:rsidRPr="00DC7D34">
        <w:rPr>
          <w:rStyle w:val="15"/>
          <w:rFonts w:ascii="Times New Roman" w:hAnsi="Times New Roman"/>
          <w:sz w:val="28"/>
          <w:lang w:val="uk-UA"/>
        </w:rPr>
        <w:t>У разі коли затвердження типу за складовими частинами та характеристиками трактора, на які поширюється дія цього Регламенту, здійснюється одночасно із затвердженням типу трактора відповідно до вимог Регламенту затвердження типу сільськогосподарських та лісогосподарських тракторів, їх причепів і змінних причіпних машин, систем, складових частин та окремих технічних</w:t>
      </w:r>
      <w:r w:rsidR="00932B86">
        <w:rPr>
          <w:rStyle w:val="15"/>
          <w:rFonts w:ascii="Times New Roman" w:hAnsi="Times New Roman"/>
          <w:sz w:val="28"/>
          <w:lang w:val="uk-UA"/>
        </w:rPr>
        <w:t xml:space="preserve"> </w:t>
      </w:r>
      <w:r w:rsidRPr="00DC7D34">
        <w:rPr>
          <w:rStyle w:val="15"/>
          <w:rFonts w:ascii="Times New Roman" w:hAnsi="Times New Roman"/>
          <w:sz w:val="28"/>
          <w:lang w:val="uk-UA"/>
        </w:rPr>
        <w:t xml:space="preserve">вузлів, окремий технічний опис зазначених складових частин і характеристик не складається і окремий сертифікат про затвердження їх типу не видається. </w:t>
      </w:r>
    </w:p>
    <w:p w:rsidR="0060007C" w:rsidRPr="00DC7D34" w:rsidRDefault="0060007C" w:rsidP="00F4143A">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 xml:space="preserve">4.2. Опис виконання робіт з оцінки відповідності вимогам «Технічного регламенту щодо </w:t>
      </w:r>
      <w:r w:rsidR="00235706" w:rsidRPr="00DC7D34">
        <w:rPr>
          <w:rStyle w:val="15"/>
          <w:rFonts w:ascii="Times New Roman" w:hAnsi="Times New Roman"/>
          <w:sz w:val="28"/>
          <w:lang w:val="uk-UA"/>
        </w:rPr>
        <w:t>складових частин і характеристик колісних сільськогосподарських та лісогосподарських тракторів</w:t>
      </w:r>
      <w:r w:rsidRPr="00DC7D34">
        <w:rPr>
          <w:rStyle w:val="15"/>
          <w:rFonts w:ascii="Times New Roman" w:hAnsi="Times New Roman"/>
          <w:sz w:val="28"/>
          <w:lang w:val="uk-UA"/>
        </w:rPr>
        <w:t xml:space="preserve">» </w:t>
      </w:r>
    </w:p>
    <w:p w:rsidR="0060007C" w:rsidRPr="00DC7D34" w:rsidRDefault="0060007C" w:rsidP="008904D7">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 xml:space="preserve">4.2.1 Оцінка відповідності </w:t>
      </w:r>
      <w:r w:rsidR="00FC771A" w:rsidRPr="00DC7D34">
        <w:rPr>
          <w:rStyle w:val="15"/>
          <w:rFonts w:ascii="Times New Roman" w:hAnsi="Times New Roman"/>
          <w:sz w:val="28"/>
          <w:lang w:val="uk-UA"/>
        </w:rPr>
        <w:t>складових частин і характеристик колісних сільськогосподарських та лісогосподарських тракторів</w:t>
      </w:r>
      <w:r w:rsidRPr="00DC7D34">
        <w:rPr>
          <w:rStyle w:val="15"/>
          <w:rFonts w:ascii="Times New Roman" w:hAnsi="Times New Roman"/>
          <w:sz w:val="28"/>
          <w:lang w:val="uk-UA"/>
        </w:rPr>
        <w:t xml:space="preserve"> здійснюється згідно з вимогами «Технічного регламенту </w:t>
      </w:r>
      <w:r w:rsidR="00FC771A" w:rsidRPr="00DC7D34">
        <w:rPr>
          <w:rStyle w:val="15"/>
          <w:rFonts w:ascii="Times New Roman" w:hAnsi="Times New Roman"/>
          <w:sz w:val="28"/>
          <w:lang w:val="uk-UA"/>
        </w:rPr>
        <w:t>щодо складових частин і характеристик колісних сільськогосподарських та лісогосподарських тракторів</w:t>
      </w:r>
      <w:r w:rsidRPr="00DC7D34">
        <w:rPr>
          <w:rStyle w:val="15"/>
          <w:rFonts w:ascii="Times New Roman" w:hAnsi="Times New Roman"/>
          <w:sz w:val="28"/>
          <w:lang w:val="uk-UA"/>
        </w:rPr>
        <w:t>», які застосовуються в технічн</w:t>
      </w:r>
      <w:r w:rsidR="00FC771A" w:rsidRPr="00DC7D34">
        <w:rPr>
          <w:rStyle w:val="15"/>
          <w:rFonts w:ascii="Times New Roman" w:hAnsi="Times New Roman"/>
          <w:sz w:val="28"/>
          <w:lang w:val="uk-UA"/>
        </w:rPr>
        <w:t>ому</w:t>
      </w:r>
      <w:r w:rsidRPr="00DC7D34">
        <w:rPr>
          <w:rStyle w:val="15"/>
          <w:rFonts w:ascii="Times New Roman" w:hAnsi="Times New Roman"/>
          <w:sz w:val="28"/>
          <w:lang w:val="uk-UA"/>
        </w:rPr>
        <w:t xml:space="preserve"> регламен</w:t>
      </w:r>
      <w:r w:rsidR="00FC771A" w:rsidRPr="00DC7D34">
        <w:rPr>
          <w:rStyle w:val="15"/>
          <w:rFonts w:ascii="Times New Roman" w:hAnsi="Times New Roman"/>
          <w:sz w:val="28"/>
          <w:lang w:val="uk-UA"/>
        </w:rPr>
        <w:t>ті (п. 4.3 цього Порядку)</w:t>
      </w:r>
      <w:r w:rsidRPr="00DC7D34">
        <w:rPr>
          <w:rStyle w:val="15"/>
          <w:rFonts w:ascii="Times New Roman" w:hAnsi="Times New Roman"/>
          <w:sz w:val="28"/>
          <w:lang w:val="uk-UA"/>
        </w:rPr>
        <w:t xml:space="preserve"> і передбачає виконання наступних процедур:</w:t>
      </w:r>
    </w:p>
    <w:p w:rsidR="0060007C" w:rsidRPr="00DC7D34" w:rsidRDefault="0060007C" w:rsidP="008904D7">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w:t>
      </w:r>
      <w:r w:rsidR="00932B86">
        <w:rPr>
          <w:rStyle w:val="15"/>
          <w:rFonts w:ascii="Times New Roman" w:hAnsi="Times New Roman"/>
          <w:sz w:val="28"/>
          <w:lang w:val="uk-UA"/>
        </w:rPr>
        <w:t xml:space="preserve"> </w:t>
      </w:r>
      <w:r w:rsidRPr="00DC7D34">
        <w:rPr>
          <w:rStyle w:val="15"/>
          <w:rFonts w:ascii="Times New Roman" w:hAnsi="Times New Roman"/>
          <w:sz w:val="28"/>
          <w:lang w:val="uk-UA"/>
        </w:rPr>
        <w:t xml:space="preserve">розгляд та реєстрація заявки на проведення робіт з оцінки відповідності (перевірки типу) ; </w:t>
      </w:r>
    </w:p>
    <w:p w:rsidR="0060007C" w:rsidRPr="00DC7D34" w:rsidRDefault="0060007C" w:rsidP="008904D7">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lastRenderedPageBreak/>
        <w:t>-</w:t>
      </w:r>
      <w:r w:rsidR="00932B86">
        <w:rPr>
          <w:rStyle w:val="15"/>
          <w:rFonts w:ascii="Times New Roman" w:hAnsi="Times New Roman"/>
          <w:sz w:val="28"/>
          <w:lang w:val="uk-UA"/>
        </w:rPr>
        <w:t xml:space="preserve"> </w:t>
      </w:r>
      <w:r w:rsidRPr="00DC7D34">
        <w:rPr>
          <w:rStyle w:val="15"/>
          <w:rFonts w:ascii="Times New Roman" w:hAnsi="Times New Roman"/>
          <w:sz w:val="28"/>
          <w:lang w:val="uk-UA"/>
        </w:rPr>
        <w:t>оформлення договору на виконання робіт з оцінки відповідності;</w:t>
      </w:r>
    </w:p>
    <w:p w:rsidR="0060007C" w:rsidRPr="00DC7D34" w:rsidRDefault="0060007C" w:rsidP="008904D7">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w:t>
      </w:r>
      <w:r w:rsidR="00932B86">
        <w:rPr>
          <w:rStyle w:val="15"/>
          <w:rFonts w:ascii="Times New Roman" w:hAnsi="Times New Roman"/>
          <w:sz w:val="28"/>
          <w:lang w:val="uk-UA"/>
        </w:rPr>
        <w:t xml:space="preserve"> </w:t>
      </w:r>
      <w:r w:rsidRPr="00DC7D34">
        <w:rPr>
          <w:rStyle w:val="15"/>
          <w:rFonts w:ascii="Times New Roman" w:hAnsi="Times New Roman"/>
          <w:sz w:val="28"/>
          <w:lang w:val="uk-UA"/>
        </w:rPr>
        <w:t>оформлення розпорядження щодо складу групи аудиторів (експертів) по проведенню робіт з оцінки відповідності;</w:t>
      </w:r>
    </w:p>
    <w:p w:rsidR="0060007C" w:rsidRPr="00DC7D34" w:rsidRDefault="0060007C" w:rsidP="008904D7">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w:t>
      </w:r>
      <w:r w:rsidR="00932B86">
        <w:rPr>
          <w:rStyle w:val="15"/>
          <w:rFonts w:ascii="Times New Roman" w:hAnsi="Times New Roman"/>
          <w:sz w:val="28"/>
          <w:lang w:val="uk-UA"/>
        </w:rPr>
        <w:t xml:space="preserve"> </w:t>
      </w:r>
      <w:r w:rsidRPr="00DC7D34">
        <w:rPr>
          <w:rStyle w:val="15"/>
          <w:rFonts w:ascii="Times New Roman" w:hAnsi="Times New Roman"/>
          <w:sz w:val="28"/>
          <w:lang w:val="uk-UA"/>
        </w:rPr>
        <w:t xml:space="preserve">оформлення рішення щодо проведення робіт з оцінки відповідності; </w:t>
      </w:r>
    </w:p>
    <w:p w:rsidR="0060007C" w:rsidRPr="00DC7D34" w:rsidRDefault="0060007C" w:rsidP="008904D7">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w:t>
      </w:r>
      <w:r w:rsidR="00932B86">
        <w:rPr>
          <w:rStyle w:val="15"/>
          <w:rFonts w:ascii="Times New Roman" w:hAnsi="Times New Roman"/>
          <w:sz w:val="28"/>
          <w:lang w:val="uk-UA"/>
        </w:rPr>
        <w:t xml:space="preserve"> </w:t>
      </w:r>
      <w:r w:rsidRPr="00DC7D34">
        <w:rPr>
          <w:rStyle w:val="15"/>
          <w:rFonts w:ascii="Times New Roman" w:hAnsi="Times New Roman"/>
          <w:sz w:val="28"/>
          <w:lang w:val="uk-UA"/>
        </w:rPr>
        <w:t>експертиза наданої технічної документації,</w:t>
      </w:r>
      <w:r w:rsidR="00853CC8" w:rsidRPr="00DC7D34">
        <w:rPr>
          <w:rStyle w:val="15"/>
          <w:rFonts w:ascii="Times New Roman" w:hAnsi="Times New Roman"/>
          <w:sz w:val="28"/>
          <w:lang w:val="uk-UA"/>
        </w:rPr>
        <w:t xml:space="preserve"> т</w:t>
      </w:r>
      <w:r w:rsidRPr="00DC7D34">
        <w:rPr>
          <w:rStyle w:val="15"/>
          <w:rFonts w:ascii="Times New Roman" w:hAnsi="Times New Roman"/>
          <w:sz w:val="28"/>
          <w:lang w:val="uk-UA"/>
        </w:rPr>
        <w:t>ехнічна документація повинна охоплювати всі стадії проектування, виробництва та застосування продукції, містити інформацію для встановлення відповідності продукції вимогам технічн</w:t>
      </w:r>
      <w:r w:rsidR="009F0467" w:rsidRPr="00DC7D34">
        <w:rPr>
          <w:rStyle w:val="15"/>
          <w:rFonts w:ascii="Times New Roman" w:hAnsi="Times New Roman"/>
          <w:sz w:val="28"/>
          <w:lang w:val="uk-UA"/>
        </w:rPr>
        <w:t>ого</w:t>
      </w:r>
      <w:r w:rsidRPr="00DC7D34">
        <w:rPr>
          <w:rStyle w:val="15"/>
          <w:rFonts w:ascii="Times New Roman" w:hAnsi="Times New Roman"/>
          <w:sz w:val="28"/>
          <w:lang w:val="uk-UA"/>
        </w:rPr>
        <w:t xml:space="preserve"> регламент</w:t>
      </w:r>
      <w:r w:rsidR="009F0467" w:rsidRPr="00DC7D34">
        <w:rPr>
          <w:rStyle w:val="15"/>
          <w:rFonts w:ascii="Times New Roman" w:hAnsi="Times New Roman"/>
          <w:sz w:val="28"/>
          <w:lang w:val="uk-UA"/>
        </w:rPr>
        <w:t>у</w:t>
      </w:r>
      <w:r w:rsidRPr="00DC7D34">
        <w:rPr>
          <w:rStyle w:val="15"/>
          <w:rFonts w:ascii="Times New Roman" w:hAnsi="Times New Roman"/>
          <w:sz w:val="28"/>
          <w:lang w:val="uk-UA"/>
        </w:rPr>
        <w:t>;</w:t>
      </w:r>
    </w:p>
    <w:p w:rsidR="0060007C" w:rsidRPr="00DC7D34" w:rsidRDefault="0060007C" w:rsidP="008904D7">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 розробка Програми і методики досліджень та випробувань</w:t>
      </w:r>
      <w:r w:rsidR="00932B86">
        <w:rPr>
          <w:rStyle w:val="15"/>
          <w:rFonts w:ascii="Times New Roman" w:hAnsi="Times New Roman"/>
          <w:sz w:val="28"/>
          <w:lang w:val="uk-UA"/>
        </w:rPr>
        <w:t xml:space="preserve"> </w:t>
      </w:r>
      <w:r w:rsidRPr="00DC7D34">
        <w:rPr>
          <w:rStyle w:val="15"/>
          <w:rFonts w:ascii="Times New Roman" w:hAnsi="Times New Roman"/>
          <w:sz w:val="28"/>
          <w:lang w:val="uk-UA"/>
        </w:rPr>
        <w:t>типового зразка або експертизи і випробувань;</w:t>
      </w:r>
    </w:p>
    <w:p w:rsidR="0060007C" w:rsidRPr="00DC7D34" w:rsidRDefault="0060007C" w:rsidP="008904D7">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 відбір додаткових типових зразків для проведення досліджень та випробувань (у разі необхідності);</w:t>
      </w:r>
    </w:p>
    <w:p w:rsidR="0060007C" w:rsidRPr="00DC7D34" w:rsidRDefault="0060007C" w:rsidP="008904D7">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w:t>
      </w:r>
      <w:r w:rsidR="00932B86">
        <w:rPr>
          <w:rStyle w:val="15"/>
          <w:rFonts w:ascii="Times New Roman" w:hAnsi="Times New Roman"/>
          <w:sz w:val="28"/>
          <w:lang w:val="uk-UA"/>
        </w:rPr>
        <w:t xml:space="preserve"> </w:t>
      </w:r>
      <w:r w:rsidRPr="00DC7D34">
        <w:rPr>
          <w:rStyle w:val="15"/>
          <w:rFonts w:ascii="Times New Roman" w:hAnsi="Times New Roman"/>
          <w:sz w:val="28"/>
          <w:lang w:val="uk-UA"/>
        </w:rPr>
        <w:t xml:space="preserve"> ідентифікація типових зразків для проведення досліджень та випробувань;</w:t>
      </w:r>
    </w:p>
    <w:p w:rsidR="0060007C" w:rsidRPr="00DC7D34" w:rsidRDefault="0060007C" w:rsidP="008904D7">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w:t>
      </w:r>
      <w:r w:rsidR="00932B86">
        <w:rPr>
          <w:rStyle w:val="15"/>
          <w:rFonts w:ascii="Times New Roman" w:hAnsi="Times New Roman"/>
          <w:sz w:val="28"/>
          <w:lang w:val="uk-UA"/>
        </w:rPr>
        <w:t xml:space="preserve"> </w:t>
      </w:r>
      <w:r w:rsidRPr="00DC7D34">
        <w:rPr>
          <w:rStyle w:val="15"/>
          <w:rFonts w:ascii="Times New Roman" w:hAnsi="Times New Roman"/>
          <w:sz w:val="28"/>
          <w:lang w:val="uk-UA"/>
        </w:rPr>
        <w:t xml:space="preserve">дослідження та випробування типових зразків медичних виробів; </w:t>
      </w:r>
    </w:p>
    <w:p w:rsidR="0060007C" w:rsidRPr="00DC7D34" w:rsidRDefault="0060007C" w:rsidP="008904D7">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w:t>
      </w:r>
      <w:r w:rsidR="00932B86">
        <w:rPr>
          <w:rStyle w:val="15"/>
          <w:rFonts w:ascii="Times New Roman" w:hAnsi="Times New Roman"/>
          <w:sz w:val="28"/>
          <w:lang w:val="uk-UA"/>
        </w:rPr>
        <w:t xml:space="preserve"> </w:t>
      </w:r>
      <w:r w:rsidRPr="00DC7D34">
        <w:rPr>
          <w:rStyle w:val="15"/>
          <w:rFonts w:ascii="Times New Roman" w:hAnsi="Times New Roman"/>
          <w:sz w:val="28"/>
          <w:lang w:val="uk-UA"/>
        </w:rPr>
        <w:t>оформлення звіту про оцінку, в якому наводяться дані про проведену роботу та отримані результати ;</w:t>
      </w:r>
    </w:p>
    <w:p w:rsidR="0060007C" w:rsidRPr="00DC7D34" w:rsidRDefault="0060007C" w:rsidP="008904D7">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 xml:space="preserve"> -</w:t>
      </w:r>
      <w:r w:rsidR="00932B86">
        <w:rPr>
          <w:rStyle w:val="15"/>
          <w:rFonts w:ascii="Times New Roman" w:hAnsi="Times New Roman"/>
          <w:sz w:val="28"/>
          <w:lang w:val="uk-UA"/>
        </w:rPr>
        <w:t xml:space="preserve"> </w:t>
      </w:r>
      <w:r w:rsidRPr="00DC7D34">
        <w:rPr>
          <w:rStyle w:val="15"/>
          <w:rFonts w:ascii="Times New Roman" w:hAnsi="Times New Roman"/>
          <w:sz w:val="28"/>
          <w:lang w:val="uk-UA"/>
        </w:rPr>
        <w:t xml:space="preserve">сповіщення заявника щодо одержаних результатів досліджень та випробувань типових зразків </w:t>
      </w:r>
      <w:r w:rsidR="009F0467" w:rsidRPr="00DC7D34">
        <w:rPr>
          <w:rStyle w:val="15"/>
          <w:rFonts w:ascii="Times New Roman" w:hAnsi="Times New Roman"/>
          <w:sz w:val="28"/>
          <w:lang w:val="uk-UA"/>
        </w:rPr>
        <w:t>складових частин і характеристик колісних сільськогосподарських та лісогосподарських тракторів</w:t>
      </w:r>
      <w:r w:rsidRPr="00DC7D34">
        <w:rPr>
          <w:rStyle w:val="15"/>
          <w:rFonts w:ascii="Times New Roman" w:hAnsi="Times New Roman"/>
          <w:sz w:val="28"/>
          <w:lang w:val="uk-UA"/>
        </w:rPr>
        <w:t>;</w:t>
      </w:r>
    </w:p>
    <w:p w:rsidR="0060007C" w:rsidRPr="00DC7D34" w:rsidRDefault="0060007C" w:rsidP="008904D7">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 занесення сертифікату перевірки типу до реєстру призначеного органу з оцінки відповідності;</w:t>
      </w:r>
    </w:p>
    <w:p w:rsidR="0060007C" w:rsidRPr="00DC7D34" w:rsidRDefault="0060007C" w:rsidP="008904D7">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 xml:space="preserve"> - забезпечення конфіденційності інформації, отриманої при проведенні робіт з оцінки відповідності.</w:t>
      </w:r>
    </w:p>
    <w:p w:rsidR="0060007C" w:rsidRPr="00DC7D34" w:rsidRDefault="0060007C" w:rsidP="008904D7">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4.2.1.1 Розгляд та реєстрація заявки на проведення робіт з оцінки відповідності здійснюється у</w:t>
      </w:r>
      <w:r w:rsidR="005A4090" w:rsidRPr="00DC7D34">
        <w:rPr>
          <w:rStyle w:val="15"/>
          <w:rFonts w:ascii="Times New Roman" w:hAnsi="Times New Roman"/>
          <w:sz w:val="28"/>
          <w:lang w:val="uk-UA"/>
        </w:rPr>
        <w:t>повноваженим фахів</w:t>
      </w:r>
      <w:r w:rsidRPr="00DC7D34">
        <w:rPr>
          <w:rStyle w:val="15"/>
          <w:rFonts w:ascii="Times New Roman" w:hAnsi="Times New Roman"/>
          <w:sz w:val="28"/>
          <w:lang w:val="uk-UA"/>
        </w:rPr>
        <w:t xml:space="preserve">цем призначеного. </w:t>
      </w:r>
    </w:p>
    <w:p w:rsidR="0060007C" w:rsidRPr="00DC7D34" w:rsidRDefault="0060007C" w:rsidP="008904D7">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4.2.1.2 Оформлення договору на проведення робіт з оцінки відповідності здійснюється уповноваженим фахівцем призначеного органу</w:t>
      </w:r>
      <w:r w:rsidR="00932B86">
        <w:rPr>
          <w:rStyle w:val="15"/>
          <w:rFonts w:ascii="Times New Roman" w:hAnsi="Times New Roman"/>
          <w:sz w:val="28"/>
          <w:lang w:val="uk-UA"/>
        </w:rPr>
        <w:t xml:space="preserve"> </w:t>
      </w:r>
      <w:r w:rsidRPr="00DC7D34">
        <w:rPr>
          <w:rStyle w:val="15"/>
          <w:rFonts w:ascii="Times New Roman" w:hAnsi="Times New Roman"/>
          <w:sz w:val="28"/>
          <w:lang w:val="uk-UA"/>
        </w:rPr>
        <w:t xml:space="preserve">згідно з вимогами </w:t>
      </w:r>
      <w:r w:rsidR="00D57953" w:rsidRPr="00DC7D34">
        <w:rPr>
          <w:rStyle w:val="15"/>
          <w:rFonts w:ascii="Times New Roman" w:hAnsi="Times New Roman"/>
          <w:sz w:val="28"/>
          <w:lang w:val="uk-UA"/>
        </w:rPr>
        <w:t xml:space="preserve">процедури </w:t>
      </w:r>
      <w:r w:rsidR="00932B86" w:rsidRPr="00932B86">
        <w:rPr>
          <w:rStyle w:val="15"/>
          <w:rFonts w:ascii="Times New Roman" w:hAnsi="Times New Roman"/>
          <w:sz w:val="28"/>
          <w:lang w:val="uk-UA"/>
        </w:rPr>
        <w:t>Пр.4.1.2/01</w:t>
      </w:r>
      <w:r w:rsidR="008A69F7" w:rsidRPr="00DC7D34">
        <w:rPr>
          <w:rStyle w:val="15"/>
          <w:rFonts w:ascii="Times New Roman" w:hAnsi="Times New Roman"/>
          <w:sz w:val="28"/>
          <w:lang w:val="uk-UA"/>
        </w:rPr>
        <w:t>.</w:t>
      </w:r>
    </w:p>
    <w:p w:rsidR="0060007C" w:rsidRPr="00DC7D34" w:rsidRDefault="0060007C" w:rsidP="008904D7">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 xml:space="preserve">4.2.1.3 Оформлення розпорядження щодо складу групи аудиторів (експертів) на проведення робіт з оцінки відповідності здійснюється уповноваженим фахівцем призначеного органу. У складі комісії повинен бути принаймні один аудитор (експерт) за даним напрямком діяльності, акредитований у встановленому порядку. </w:t>
      </w:r>
    </w:p>
    <w:p w:rsidR="0060007C" w:rsidRPr="00DC7D34" w:rsidRDefault="0060007C" w:rsidP="008904D7">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 xml:space="preserve">При цьому не призначаються спеціалісти, що взаємодіють з організацією, яка займається розроблянням, постачанням, </w:t>
      </w:r>
      <w:r w:rsidR="009F0467" w:rsidRPr="00DC7D34">
        <w:rPr>
          <w:rStyle w:val="15"/>
          <w:rFonts w:ascii="Times New Roman" w:hAnsi="Times New Roman"/>
          <w:sz w:val="28"/>
          <w:lang w:val="uk-UA"/>
        </w:rPr>
        <w:t>встановленням</w:t>
      </w:r>
      <w:r w:rsidRPr="00DC7D34">
        <w:rPr>
          <w:rStyle w:val="15"/>
          <w:rFonts w:ascii="Times New Roman" w:hAnsi="Times New Roman"/>
          <w:sz w:val="28"/>
          <w:lang w:val="uk-UA"/>
        </w:rPr>
        <w:t xml:space="preserve"> або технічним обслуговуванням такої самої продукції, тому що це може спричинити сумніви в неупередженості оцінки відповідності.</w:t>
      </w:r>
    </w:p>
    <w:p w:rsidR="0060007C" w:rsidRPr="00DC7D34" w:rsidRDefault="0060007C" w:rsidP="008904D7">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4.2.1.4 Рішення щодо проведення робіт з оцінки відповідності складається групою аудиторів (експертів) по проведенню робіт з оцінки відповіднос</w:t>
      </w:r>
      <w:r w:rsidR="008A69F7" w:rsidRPr="00DC7D34">
        <w:rPr>
          <w:rStyle w:val="15"/>
          <w:rFonts w:ascii="Times New Roman" w:hAnsi="Times New Roman"/>
          <w:sz w:val="28"/>
          <w:lang w:val="uk-UA"/>
        </w:rPr>
        <w:t xml:space="preserve">ті </w:t>
      </w:r>
      <w:r w:rsidRPr="00DC7D34">
        <w:rPr>
          <w:rStyle w:val="15"/>
          <w:rFonts w:ascii="Times New Roman" w:hAnsi="Times New Roman"/>
          <w:sz w:val="28"/>
          <w:lang w:val="uk-UA"/>
        </w:rPr>
        <w:t>та підписується керівником призначеного органу.</w:t>
      </w:r>
    </w:p>
    <w:p w:rsidR="0060007C" w:rsidRPr="00DC7D34" w:rsidRDefault="0060007C" w:rsidP="008904D7">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4.2.1.5 Експертиза технічної документації</w:t>
      </w:r>
      <w:r w:rsidR="00932B86">
        <w:rPr>
          <w:rStyle w:val="15"/>
          <w:rFonts w:ascii="Times New Roman" w:hAnsi="Times New Roman"/>
          <w:sz w:val="28"/>
          <w:lang w:val="uk-UA"/>
        </w:rPr>
        <w:t xml:space="preserve"> </w:t>
      </w:r>
      <w:r w:rsidRPr="00DC7D34">
        <w:rPr>
          <w:rStyle w:val="15"/>
          <w:rFonts w:ascii="Times New Roman" w:hAnsi="Times New Roman"/>
          <w:sz w:val="28"/>
          <w:lang w:val="uk-UA"/>
        </w:rPr>
        <w:t>проводиться групою аудиторів, склад технічної документації,</w:t>
      </w:r>
      <w:r w:rsidR="00FF138C" w:rsidRPr="00DC7D34">
        <w:rPr>
          <w:rStyle w:val="15"/>
          <w:rFonts w:ascii="Times New Roman" w:hAnsi="Times New Roman"/>
          <w:sz w:val="28"/>
          <w:lang w:val="uk-UA"/>
        </w:rPr>
        <w:t xml:space="preserve"> </w:t>
      </w:r>
      <w:r w:rsidRPr="00DC7D34">
        <w:rPr>
          <w:rStyle w:val="15"/>
          <w:rFonts w:ascii="Times New Roman" w:hAnsi="Times New Roman"/>
          <w:sz w:val="28"/>
          <w:lang w:val="uk-UA"/>
        </w:rPr>
        <w:t>що нада</w:t>
      </w:r>
      <w:r w:rsidR="00B46D64" w:rsidRPr="00DC7D34">
        <w:rPr>
          <w:rStyle w:val="15"/>
          <w:rFonts w:ascii="Times New Roman" w:hAnsi="Times New Roman"/>
          <w:sz w:val="28"/>
          <w:lang w:val="uk-UA"/>
        </w:rPr>
        <w:t xml:space="preserve">ється заявником, відповідно до </w:t>
      </w:r>
      <w:r w:rsidRPr="00DC7D34">
        <w:rPr>
          <w:rStyle w:val="15"/>
          <w:rFonts w:ascii="Times New Roman" w:hAnsi="Times New Roman"/>
          <w:sz w:val="28"/>
          <w:lang w:val="uk-UA"/>
        </w:rPr>
        <w:t xml:space="preserve">«Технічного регламенту щодо </w:t>
      </w:r>
      <w:r w:rsidR="009F0467" w:rsidRPr="00DC7D34">
        <w:rPr>
          <w:rStyle w:val="15"/>
          <w:rFonts w:ascii="Times New Roman" w:hAnsi="Times New Roman"/>
          <w:sz w:val="28"/>
          <w:lang w:val="uk-UA"/>
        </w:rPr>
        <w:t xml:space="preserve">складових частин і характеристик колісних сільськогосподарських </w:t>
      </w:r>
      <w:r w:rsidR="009F0467" w:rsidRPr="00DC7D34">
        <w:rPr>
          <w:rStyle w:val="15"/>
          <w:rFonts w:ascii="Times New Roman" w:hAnsi="Times New Roman"/>
          <w:sz w:val="28"/>
          <w:lang w:val="uk-UA"/>
        </w:rPr>
        <w:lastRenderedPageBreak/>
        <w:t>та лісогосподарських тракторів</w:t>
      </w:r>
      <w:r w:rsidRPr="00DC7D34">
        <w:rPr>
          <w:rStyle w:val="15"/>
          <w:rFonts w:ascii="Times New Roman" w:hAnsi="Times New Roman"/>
          <w:sz w:val="28"/>
          <w:lang w:val="uk-UA"/>
        </w:rPr>
        <w:t xml:space="preserve">». </w:t>
      </w:r>
    </w:p>
    <w:p w:rsidR="0060007C" w:rsidRPr="00DC7D34" w:rsidRDefault="0060007C" w:rsidP="008904D7">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 xml:space="preserve"> 4.2.1.6 Програма і методика досліджень та випробувань, або експертизи та випробувань</w:t>
      </w:r>
      <w:r w:rsidR="00932B86">
        <w:rPr>
          <w:rStyle w:val="15"/>
          <w:rFonts w:ascii="Times New Roman" w:hAnsi="Times New Roman"/>
          <w:sz w:val="28"/>
          <w:lang w:val="uk-UA"/>
        </w:rPr>
        <w:t xml:space="preserve"> </w:t>
      </w:r>
      <w:r w:rsidRPr="00DC7D34">
        <w:rPr>
          <w:rStyle w:val="15"/>
          <w:rFonts w:ascii="Times New Roman" w:hAnsi="Times New Roman"/>
          <w:sz w:val="28"/>
          <w:lang w:val="uk-UA"/>
        </w:rPr>
        <w:t xml:space="preserve">типових зразків </w:t>
      </w:r>
      <w:r w:rsidR="009F0467" w:rsidRPr="00DC7D34">
        <w:rPr>
          <w:rStyle w:val="15"/>
          <w:rFonts w:ascii="Times New Roman" w:hAnsi="Times New Roman"/>
          <w:sz w:val="28"/>
          <w:lang w:val="uk-UA"/>
        </w:rPr>
        <w:t xml:space="preserve">складових частин і характеристик колісних сільськогосподарських та лісогосподарських тракторів, </w:t>
      </w:r>
      <w:r w:rsidRPr="00DC7D34">
        <w:rPr>
          <w:rStyle w:val="15"/>
          <w:rFonts w:ascii="Times New Roman" w:hAnsi="Times New Roman"/>
          <w:sz w:val="28"/>
          <w:lang w:val="uk-UA"/>
        </w:rPr>
        <w:t xml:space="preserve">розробляється групою аудиторів (експертів) по проведенню робіт з оцінки відповідності за результатами експертизи технічної документації та затверджується керівником ООВ. </w:t>
      </w:r>
    </w:p>
    <w:p w:rsidR="0060007C" w:rsidRPr="00DC7D34" w:rsidRDefault="0060007C" w:rsidP="008904D7">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 xml:space="preserve"> 4.2.1.7</w:t>
      </w:r>
      <w:r w:rsidR="00B46D64" w:rsidRPr="00DC7D34">
        <w:rPr>
          <w:rStyle w:val="15"/>
          <w:rFonts w:ascii="Times New Roman" w:hAnsi="Times New Roman"/>
          <w:sz w:val="28"/>
          <w:lang w:val="uk-UA"/>
        </w:rPr>
        <w:t xml:space="preserve"> Типовий зразок </w:t>
      </w:r>
      <w:r w:rsidRPr="00DC7D34">
        <w:rPr>
          <w:rStyle w:val="15"/>
          <w:rFonts w:ascii="Times New Roman" w:hAnsi="Times New Roman"/>
          <w:sz w:val="28"/>
          <w:lang w:val="uk-UA"/>
        </w:rPr>
        <w:t xml:space="preserve">продукції </w:t>
      </w:r>
      <w:r w:rsidR="009F0467" w:rsidRPr="00DC7D34">
        <w:rPr>
          <w:rStyle w:val="15"/>
          <w:rFonts w:ascii="Times New Roman" w:hAnsi="Times New Roman"/>
          <w:sz w:val="28"/>
          <w:lang w:val="uk-UA"/>
        </w:rPr>
        <w:t>складових частин і характеристик колісних сільськогосподарських та лісогосподарських тракторів</w:t>
      </w:r>
      <w:r w:rsidRPr="00DC7D34">
        <w:rPr>
          <w:rStyle w:val="15"/>
          <w:rFonts w:ascii="Times New Roman" w:hAnsi="Times New Roman"/>
          <w:sz w:val="28"/>
          <w:lang w:val="uk-UA"/>
        </w:rPr>
        <w:t xml:space="preserve">, </w:t>
      </w:r>
      <w:r w:rsidR="00B46D64" w:rsidRPr="00DC7D34">
        <w:rPr>
          <w:rStyle w:val="15"/>
          <w:rFonts w:ascii="Times New Roman" w:hAnsi="Times New Roman"/>
          <w:sz w:val="28"/>
          <w:lang w:val="uk-UA"/>
        </w:rPr>
        <w:t xml:space="preserve">причепів та причіпних машин, </w:t>
      </w:r>
      <w:r w:rsidRPr="00DC7D34">
        <w:rPr>
          <w:rStyle w:val="15"/>
          <w:rFonts w:ascii="Times New Roman" w:hAnsi="Times New Roman"/>
          <w:sz w:val="28"/>
          <w:lang w:val="uk-UA"/>
        </w:rPr>
        <w:t>що додається до заявки оформляється</w:t>
      </w:r>
      <w:r w:rsidR="00932B86">
        <w:rPr>
          <w:rStyle w:val="15"/>
          <w:rFonts w:ascii="Times New Roman" w:hAnsi="Times New Roman"/>
          <w:sz w:val="28"/>
          <w:lang w:val="uk-UA"/>
        </w:rPr>
        <w:t xml:space="preserve"> </w:t>
      </w:r>
      <w:r w:rsidRPr="00DC7D34">
        <w:rPr>
          <w:rStyle w:val="15"/>
          <w:rFonts w:ascii="Times New Roman" w:hAnsi="Times New Roman"/>
          <w:sz w:val="28"/>
          <w:lang w:val="uk-UA"/>
        </w:rPr>
        <w:t>актом відбору. Відбір зразків про</w:t>
      </w:r>
      <w:r w:rsidR="001F77B5" w:rsidRPr="00DC7D34">
        <w:rPr>
          <w:rStyle w:val="15"/>
          <w:rFonts w:ascii="Times New Roman" w:hAnsi="Times New Roman"/>
          <w:sz w:val="28"/>
          <w:lang w:val="uk-UA"/>
        </w:rPr>
        <w:t>дукції для проведення досліджень та (або) випробува</w:t>
      </w:r>
      <w:r w:rsidRPr="00DC7D34">
        <w:rPr>
          <w:rStyle w:val="15"/>
          <w:rFonts w:ascii="Times New Roman" w:hAnsi="Times New Roman"/>
          <w:sz w:val="28"/>
          <w:lang w:val="uk-UA"/>
        </w:rPr>
        <w:t xml:space="preserve">нь здійснюється згідно з вимогами </w:t>
      </w:r>
      <w:r w:rsidR="008A69F7" w:rsidRPr="00DC7D34">
        <w:rPr>
          <w:rStyle w:val="15"/>
          <w:rFonts w:ascii="Times New Roman" w:hAnsi="Times New Roman"/>
          <w:sz w:val="28"/>
          <w:lang w:val="uk-UA"/>
        </w:rPr>
        <w:t>порядку Прн.1-1/2017</w:t>
      </w:r>
      <w:r w:rsidRPr="00DC7D34">
        <w:rPr>
          <w:rStyle w:val="15"/>
          <w:rFonts w:ascii="Times New Roman" w:hAnsi="Times New Roman"/>
          <w:sz w:val="28"/>
          <w:lang w:val="uk-UA"/>
        </w:rPr>
        <w:t>. У</w:t>
      </w:r>
      <w:r w:rsidR="009F0467" w:rsidRPr="00DC7D34">
        <w:rPr>
          <w:rStyle w:val="15"/>
          <w:rFonts w:ascii="Times New Roman" w:hAnsi="Times New Roman"/>
          <w:sz w:val="28"/>
          <w:lang w:val="uk-UA"/>
        </w:rPr>
        <w:t xml:space="preserve"> </w:t>
      </w:r>
      <w:r w:rsidRPr="00DC7D34">
        <w:rPr>
          <w:rStyle w:val="15"/>
          <w:rFonts w:ascii="Times New Roman" w:hAnsi="Times New Roman"/>
          <w:sz w:val="28"/>
          <w:lang w:val="uk-UA"/>
        </w:rPr>
        <w:t>разі потреби для проведення перевірки ООВ</w:t>
      </w:r>
      <w:r w:rsidR="00932B86">
        <w:rPr>
          <w:rStyle w:val="15"/>
          <w:rFonts w:ascii="Times New Roman" w:hAnsi="Times New Roman"/>
          <w:sz w:val="28"/>
          <w:lang w:val="uk-UA"/>
        </w:rPr>
        <w:t xml:space="preserve"> </w:t>
      </w:r>
      <w:r w:rsidRPr="00DC7D34">
        <w:rPr>
          <w:rStyle w:val="15"/>
          <w:rFonts w:ascii="Times New Roman" w:hAnsi="Times New Roman"/>
          <w:sz w:val="28"/>
          <w:lang w:val="uk-UA"/>
        </w:rPr>
        <w:t>можуть залучатися додаткові типові зразки продукції.</w:t>
      </w:r>
    </w:p>
    <w:p w:rsidR="0060007C" w:rsidRPr="00DC7D34" w:rsidRDefault="0060007C" w:rsidP="008904D7">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 xml:space="preserve">4.2.1.8 Ідентифікація типових зразків </w:t>
      </w:r>
      <w:r w:rsidR="009F0467" w:rsidRPr="00DC7D34">
        <w:rPr>
          <w:rStyle w:val="15"/>
          <w:rFonts w:ascii="Times New Roman" w:hAnsi="Times New Roman"/>
          <w:sz w:val="28"/>
          <w:lang w:val="uk-UA"/>
        </w:rPr>
        <w:t>складових частин і характеристик колісних сільськогосподарських та лісогосподарських тракторів</w:t>
      </w:r>
      <w:r w:rsidR="00B46D64" w:rsidRPr="00DC7D34">
        <w:rPr>
          <w:rStyle w:val="15"/>
          <w:rFonts w:ascii="Times New Roman" w:hAnsi="Times New Roman"/>
          <w:sz w:val="28"/>
          <w:lang w:val="uk-UA"/>
        </w:rPr>
        <w:t xml:space="preserve">, причепів та причіпних машин, </w:t>
      </w:r>
      <w:r w:rsidRPr="00DC7D34">
        <w:rPr>
          <w:rStyle w:val="15"/>
          <w:rFonts w:ascii="Times New Roman" w:hAnsi="Times New Roman"/>
          <w:sz w:val="28"/>
          <w:lang w:val="uk-UA"/>
        </w:rPr>
        <w:t>для проведення досліджень та</w:t>
      </w:r>
      <w:r w:rsidR="00932B86">
        <w:rPr>
          <w:rStyle w:val="15"/>
          <w:rFonts w:ascii="Times New Roman" w:hAnsi="Times New Roman"/>
          <w:sz w:val="28"/>
          <w:lang w:val="uk-UA"/>
        </w:rPr>
        <w:t xml:space="preserve"> </w:t>
      </w:r>
      <w:r w:rsidRPr="00DC7D34">
        <w:rPr>
          <w:rStyle w:val="15"/>
          <w:rFonts w:ascii="Times New Roman" w:hAnsi="Times New Roman"/>
          <w:sz w:val="28"/>
          <w:lang w:val="uk-UA"/>
        </w:rPr>
        <w:t xml:space="preserve">випробувань здійснюється згідно з вимогами </w:t>
      </w:r>
      <w:r w:rsidR="005244C8" w:rsidRPr="00DC7D34">
        <w:rPr>
          <w:rStyle w:val="15"/>
          <w:rFonts w:ascii="Times New Roman" w:hAnsi="Times New Roman"/>
          <w:sz w:val="28"/>
          <w:lang w:val="uk-UA"/>
        </w:rPr>
        <w:t xml:space="preserve">порядку Прн.1-1/2017 </w:t>
      </w:r>
      <w:r w:rsidRPr="00DC7D34">
        <w:rPr>
          <w:rStyle w:val="15"/>
          <w:rFonts w:ascii="Times New Roman" w:hAnsi="Times New Roman"/>
          <w:sz w:val="28"/>
          <w:lang w:val="uk-UA"/>
        </w:rPr>
        <w:t>з оформленням акту ідентифікації.</w:t>
      </w:r>
    </w:p>
    <w:p w:rsidR="0060007C" w:rsidRPr="00DC7D34" w:rsidRDefault="0060007C" w:rsidP="008904D7">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 xml:space="preserve"> </w:t>
      </w:r>
      <w:r w:rsidR="00B46D64" w:rsidRPr="00DC7D34">
        <w:rPr>
          <w:rStyle w:val="15"/>
          <w:rFonts w:ascii="Times New Roman" w:hAnsi="Times New Roman"/>
          <w:sz w:val="28"/>
          <w:lang w:val="uk-UA"/>
        </w:rPr>
        <w:t xml:space="preserve">4.2.1.9 Дослідження та </w:t>
      </w:r>
      <w:r w:rsidRPr="00DC7D34">
        <w:rPr>
          <w:rStyle w:val="15"/>
          <w:rFonts w:ascii="Times New Roman" w:hAnsi="Times New Roman"/>
          <w:sz w:val="28"/>
          <w:lang w:val="uk-UA"/>
        </w:rPr>
        <w:t>випробування типових зразків медичних виробів</w:t>
      </w:r>
      <w:r w:rsidR="00932B86">
        <w:rPr>
          <w:rStyle w:val="15"/>
          <w:rFonts w:ascii="Times New Roman" w:hAnsi="Times New Roman"/>
          <w:sz w:val="28"/>
          <w:lang w:val="uk-UA"/>
        </w:rPr>
        <w:t xml:space="preserve"> </w:t>
      </w:r>
      <w:r w:rsidRPr="00DC7D34">
        <w:rPr>
          <w:rStyle w:val="15"/>
          <w:rFonts w:ascii="Times New Roman" w:hAnsi="Times New Roman"/>
          <w:sz w:val="28"/>
          <w:lang w:val="uk-UA"/>
        </w:rPr>
        <w:t>виконуються групою аудиторів (експертів) по проведенню робіт з оцінки відповідності</w:t>
      </w:r>
      <w:r w:rsidR="00932B86">
        <w:rPr>
          <w:rStyle w:val="15"/>
          <w:rFonts w:ascii="Times New Roman" w:hAnsi="Times New Roman"/>
          <w:sz w:val="28"/>
          <w:lang w:val="uk-UA"/>
        </w:rPr>
        <w:t xml:space="preserve"> </w:t>
      </w:r>
      <w:r w:rsidRPr="00DC7D34">
        <w:rPr>
          <w:rStyle w:val="15"/>
          <w:rFonts w:ascii="Times New Roman" w:hAnsi="Times New Roman"/>
          <w:sz w:val="28"/>
          <w:lang w:val="uk-UA"/>
        </w:rPr>
        <w:t>відповідно до вимог затвердженої Програми і методики за участю акредитованої ВЛ</w:t>
      </w:r>
      <w:r w:rsidR="00673142" w:rsidRPr="00DC7D34">
        <w:rPr>
          <w:rStyle w:val="15"/>
          <w:rFonts w:ascii="Times New Roman" w:hAnsi="Times New Roman"/>
          <w:sz w:val="28"/>
          <w:lang w:val="uk-UA"/>
        </w:rPr>
        <w:t xml:space="preserve"> (центру)</w:t>
      </w:r>
      <w:r w:rsidRPr="00DC7D34">
        <w:rPr>
          <w:rStyle w:val="15"/>
          <w:rFonts w:ascii="Times New Roman" w:hAnsi="Times New Roman"/>
          <w:sz w:val="28"/>
          <w:lang w:val="uk-UA"/>
        </w:rPr>
        <w:t>.</w:t>
      </w:r>
    </w:p>
    <w:p w:rsidR="0060007C" w:rsidRPr="00DC7D34" w:rsidRDefault="0060007C" w:rsidP="008904D7">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Результати дослідження та випробування оформлюються протоколом, який затверджується керівником ООВ</w:t>
      </w:r>
      <w:r w:rsidR="00673142" w:rsidRPr="00DC7D34">
        <w:rPr>
          <w:rStyle w:val="15"/>
          <w:rFonts w:ascii="Times New Roman" w:hAnsi="Times New Roman"/>
          <w:sz w:val="28"/>
          <w:lang w:val="uk-UA"/>
        </w:rPr>
        <w:t xml:space="preserve"> (у разі, якщо ВЛ акредитована тільки на технічну компетентність)</w:t>
      </w:r>
      <w:r w:rsidRPr="00DC7D34">
        <w:rPr>
          <w:rStyle w:val="15"/>
          <w:rFonts w:ascii="Times New Roman" w:hAnsi="Times New Roman"/>
          <w:sz w:val="28"/>
          <w:lang w:val="uk-UA"/>
        </w:rPr>
        <w:t>.</w:t>
      </w:r>
    </w:p>
    <w:p w:rsidR="0060007C" w:rsidRPr="00DC7D34" w:rsidRDefault="0060007C" w:rsidP="008904D7">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4.2.1.10 За результатами робіт оформлюється звіт про оцінку в якому наведені дані про проведену роботу та отримані результати,</w:t>
      </w:r>
      <w:r w:rsidR="009F0467" w:rsidRPr="00DC7D34">
        <w:rPr>
          <w:rStyle w:val="15"/>
          <w:rFonts w:ascii="Times New Roman" w:hAnsi="Times New Roman"/>
          <w:sz w:val="28"/>
          <w:lang w:val="uk-UA"/>
        </w:rPr>
        <w:t xml:space="preserve"> </w:t>
      </w:r>
      <w:r w:rsidRPr="00DC7D34">
        <w:rPr>
          <w:rStyle w:val="15"/>
          <w:rFonts w:ascii="Times New Roman" w:hAnsi="Times New Roman"/>
          <w:sz w:val="28"/>
          <w:lang w:val="uk-UA"/>
        </w:rPr>
        <w:t>та</w:t>
      </w:r>
      <w:r w:rsidR="00932B86">
        <w:rPr>
          <w:rStyle w:val="15"/>
          <w:rFonts w:ascii="Times New Roman" w:hAnsi="Times New Roman"/>
          <w:sz w:val="28"/>
          <w:lang w:val="uk-UA"/>
        </w:rPr>
        <w:t xml:space="preserve"> </w:t>
      </w:r>
      <w:r w:rsidRPr="00DC7D34">
        <w:rPr>
          <w:rStyle w:val="15"/>
          <w:rFonts w:ascii="Times New Roman" w:hAnsi="Times New Roman"/>
          <w:sz w:val="28"/>
          <w:lang w:val="uk-UA"/>
        </w:rPr>
        <w:t xml:space="preserve">щодо можливості видачі сертифікату </w:t>
      </w:r>
      <w:r w:rsidR="00673142" w:rsidRPr="00DC7D34">
        <w:rPr>
          <w:rStyle w:val="15"/>
          <w:rFonts w:ascii="Times New Roman" w:hAnsi="Times New Roman"/>
          <w:sz w:val="28"/>
          <w:lang w:val="uk-UA"/>
        </w:rPr>
        <w:t>затвердження</w:t>
      </w:r>
      <w:r w:rsidRPr="00DC7D34">
        <w:rPr>
          <w:rStyle w:val="15"/>
          <w:rFonts w:ascii="Times New Roman" w:hAnsi="Times New Roman"/>
          <w:sz w:val="28"/>
          <w:lang w:val="uk-UA"/>
        </w:rPr>
        <w:t xml:space="preserve"> типу, який затверджується керівни</w:t>
      </w:r>
      <w:r w:rsidR="005244C8" w:rsidRPr="00DC7D34">
        <w:rPr>
          <w:rStyle w:val="15"/>
          <w:rFonts w:ascii="Times New Roman" w:hAnsi="Times New Roman"/>
          <w:sz w:val="28"/>
          <w:lang w:val="uk-UA"/>
        </w:rPr>
        <w:t>ком ООВ.</w:t>
      </w:r>
    </w:p>
    <w:p w:rsidR="0060007C" w:rsidRPr="00DC7D34" w:rsidRDefault="0060007C" w:rsidP="008904D7">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 xml:space="preserve">Один екземпляр звіту разом з протоколом щодо досліджень та (або) випробувань зразків </w:t>
      </w:r>
      <w:r w:rsidR="009F0467" w:rsidRPr="00DC7D34">
        <w:rPr>
          <w:rStyle w:val="15"/>
          <w:rFonts w:ascii="Times New Roman" w:hAnsi="Times New Roman"/>
          <w:sz w:val="28"/>
          <w:lang w:val="uk-UA"/>
        </w:rPr>
        <w:t>складових частин і характеристик колісних сільськогосподарських та лісогосподарських тракторів</w:t>
      </w:r>
      <w:r w:rsidR="00673142" w:rsidRPr="00DC7D34">
        <w:rPr>
          <w:rStyle w:val="15"/>
          <w:rFonts w:ascii="Times New Roman" w:hAnsi="Times New Roman"/>
          <w:sz w:val="28"/>
          <w:lang w:val="uk-UA"/>
        </w:rPr>
        <w:t>, складових частин</w:t>
      </w:r>
      <w:r w:rsidRPr="00DC7D34">
        <w:rPr>
          <w:rStyle w:val="15"/>
          <w:rFonts w:ascii="Times New Roman" w:hAnsi="Times New Roman"/>
          <w:sz w:val="28"/>
          <w:lang w:val="uk-UA"/>
        </w:rPr>
        <w:t xml:space="preserve"> надається замовнику.</w:t>
      </w:r>
    </w:p>
    <w:p w:rsidR="0060007C" w:rsidRPr="00DC7D34" w:rsidRDefault="0060007C" w:rsidP="008904D7">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 xml:space="preserve">При позитивних результатах оцінки відповідності, призначений орган з оцінки відповідності, заносить сертифікат </w:t>
      </w:r>
      <w:r w:rsidR="00673142" w:rsidRPr="00DC7D34">
        <w:rPr>
          <w:rStyle w:val="15"/>
          <w:rFonts w:ascii="Times New Roman" w:hAnsi="Times New Roman"/>
          <w:sz w:val="28"/>
          <w:lang w:val="uk-UA"/>
        </w:rPr>
        <w:t>затвердження типу до реєстру</w:t>
      </w:r>
      <w:r w:rsidRPr="00DC7D34">
        <w:rPr>
          <w:rStyle w:val="15"/>
          <w:rFonts w:ascii="Times New Roman" w:hAnsi="Times New Roman"/>
          <w:sz w:val="28"/>
          <w:lang w:val="uk-UA"/>
        </w:rPr>
        <w:t>, та надає його замовнику.</w:t>
      </w:r>
      <w:r w:rsidR="00932B86">
        <w:rPr>
          <w:rStyle w:val="15"/>
          <w:rFonts w:ascii="Times New Roman" w:hAnsi="Times New Roman"/>
          <w:sz w:val="28"/>
          <w:lang w:val="uk-UA"/>
        </w:rPr>
        <w:t xml:space="preserve"> </w:t>
      </w:r>
    </w:p>
    <w:p w:rsidR="0060007C" w:rsidRPr="00DC7D34" w:rsidRDefault="0060007C" w:rsidP="008904D7">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 xml:space="preserve">4.2.1.11 Забезпечення конфіденційності інформації, отриманої при проведенні робіт з оцінки відповідності, згідно з вимогами </w:t>
      </w:r>
      <w:r w:rsidR="00FE50F1" w:rsidRPr="00DC7D34">
        <w:rPr>
          <w:rStyle w:val="15"/>
          <w:rFonts w:ascii="Times New Roman" w:hAnsi="Times New Roman"/>
          <w:sz w:val="28"/>
          <w:lang w:val="uk-UA"/>
        </w:rPr>
        <w:t>настанови щодо якості Н</w:t>
      </w:r>
      <w:r w:rsidR="005244C8" w:rsidRPr="00DC7D34">
        <w:rPr>
          <w:rStyle w:val="15"/>
          <w:rFonts w:ascii="Times New Roman" w:hAnsi="Times New Roman"/>
          <w:sz w:val="28"/>
          <w:lang w:val="uk-UA"/>
        </w:rPr>
        <w:t>-2017</w:t>
      </w:r>
      <w:r w:rsidRPr="00DC7D34">
        <w:rPr>
          <w:rStyle w:val="15"/>
          <w:rFonts w:ascii="Times New Roman" w:hAnsi="Times New Roman"/>
          <w:sz w:val="28"/>
          <w:lang w:val="uk-UA"/>
        </w:rPr>
        <w:t>.</w:t>
      </w:r>
    </w:p>
    <w:p w:rsidR="00BF0B58" w:rsidRPr="00DC7D34" w:rsidRDefault="00FC771A" w:rsidP="00F4143A">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4.</w:t>
      </w:r>
      <w:r w:rsidR="009F0467" w:rsidRPr="00DC7D34">
        <w:rPr>
          <w:rStyle w:val="15"/>
          <w:rFonts w:ascii="Times New Roman" w:hAnsi="Times New Roman"/>
          <w:sz w:val="28"/>
          <w:lang w:val="uk-UA"/>
        </w:rPr>
        <w:t>3</w:t>
      </w:r>
      <w:r w:rsidRPr="00DC7D34">
        <w:rPr>
          <w:rStyle w:val="15"/>
          <w:rFonts w:ascii="Times New Roman" w:hAnsi="Times New Roman"/>
          <w:sz w:val="28"/>
          <w:lang w:val="uk-UA"/>
        </w:rPr>
        <w:t xml:space="preserve"> </w:t>
      </w:r>
      <w:r w:rsidR="00BF0B58" w:rsidRPr="00DC7D34">
        <w:rPr>
          <w:rStyle w:val="15"/>
          <w:rFonts w:ascii="Times New Roman" w:hAnsi="Times New Roman"/>
          <w:sz w:val="28"/>
          <w:lang w:val="uk-UA"/>
        </w:rPr>
        <w:t>Вимоги до складових частин і характеристик колісних сільськогосподарських та лісогосподарських тракторів</w:t>
      </w:r>
    </w:p>
    <w:p w:rsidR="00FC771A" w:rsidRPr="00DC7D34" w:rsidRDefault="00BF0B58" w:rsidP="0089602C">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4.3.1 Вимоги до</w:t>
      </w:r>
      <w:r w:rsidR="00FC771A" w:rsidRPr="00DC7D34">
        <w:rPr>
          <w:rStyle w:val="15"/>
          <w:rFonts w:ascii="Times New Roman" w:hAnsi="Times New Roman"/>
          <w:sz w:val="28"/>
          <w:lang w:val="uk-UA"/>
        </w:rPr>
        <w:t xml:space="preserve"> технічно допустимої максимальної</w:t>
      </w:r>
      <w:r w:rsidR="0089602C" w:rsidRPr="00DC7D34">
        <w:rPr>
          <w:rStyle w:val="15"/>
          <w:rFonts w:ascii="Times New Roman" w:hAnsi="Times New Roman"/>
          <w:sz w:val="28"/>
          <w:lang w:val="uk-UA"/>
        </w:rPr>
        <w:t xml:space="preserve"> </w:t>
      </w:r>
      <w:r w:rsidR="00FC771A" w:rsidRPr="00DC7D34">
        <w:rPr>
          <w:rStyle w:val="15"/>
          <w:rFonts w:ascii="Times New Roman" w:hAnsi="Times New Roman"/>
          <w:sz w:val="28"/>
          <w:lang w:val="uk-UA"/>
        </w:rPr>
        <w:t>маси трактора з вантажем</w:t>
      </w:r>
      <w:r w:rsidR="0089602C" w:rsidRPr="00DC7D34">
        <w:rPr>
          <w:rStyle w:val="15"/>
          <w:rFonts w:ascii="Times New Roman" w:hAnsi="Times New Roman"/>
          <w:sz w:val="28"/>
          <w:lang w:val="uk-UA"/>
        </w:rPr>
        <w:t>.</w:t>
      </w:r>
    </w:p>
    <w:p w:rsidR="00FC771A" w:rsidRPr="00DC7D34" w:rsidRDefault="00FC771A" w:rsidP="0089602C">
      <w:pPr>
        <w:pStyle w:val="ab"/>
        <w:widowControl w:val="0"/>
        <w:tabs>
          <w:tab w:val="left" w:pos="1134"/>
          <w:tab w:val="left" w:pos="9781"/>
        </w:tabs>
        <w:ind w:firstLine="709"/>
        <w:rPr>
          <w:rStyle w:val="15"/>
          <w:rFonts w:ascii="Times New Roman" w:hAnsi="Times New Roman"/>
          <w:sz w:val="28"/>
          <w:lang w:val="uk-UA"/>
        </w:rPr>
      </w:pPr>
      <w:bookmarkStart w:id="54" w:name="o29"/>
      <w:bookmarkEnd w:id="54"/>
      <w:r w:rsidRPr="00DC7D34">
        <w:rPr>
          <w:rStyle w:val="15"/>
          <w:rFonts w:ascii="Times New Roman" w:hAnsi="Times New Roman"/>
          <w:sz w:val="28"/>
          <w:lang w:val="uk-UA"/>
        </w:rPr>
        <w:t>Технічно допустима максимальна маса трактора з вантажем, встановлена виробником, і технічно допустиме максимальне навантаження на вісь (залежно від категорії транспортного засобу) не повинні перевищувати значень, наведених у таблиці (Регламент п. 5). При цьому технічно допустима максимальна маса повинна бути такою, щоб за результатами випробувань характеристики гальм та рульового керу</w:t>
      </w:r>
      <w:r w:rsidRPr="00DC7D34">
        <w:rPr>
          <w:rStyle w:val="15"/>
          <w:rFonts w:ascii="Times New Roman" w:hAnsi="Times New Roman"/>
          <w:sz w:val="28"/>
          <w:lang w:val="uk-UA"/>
        </w:rPr>
        <w:lastRenderedPageBreak/>
        <w:t xml:space="preserve">вання трактора відповідали встановленим до них вимогам. </w:t>
      </w:r>
    </w:p>
    <w:p w:rsidR="00FC771A" w:rsidRPr="00DC7D34" w:rsidRDefault="00FC771A" w:rsidP="0089602C">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4.</w:t>
      </w:r>
      <w:r w:rsidR="00BF0B58" w:rsidRPr="00DC7D34">
        <w:rPr>
          <w:rStyle w:val="15"/>
          <w:rFonts w:ascii="Times New Roman" w:hAnsi="Times New Roman"/>
          <w:sz w:val="28"/>
          <w:lang w:val="uk-UA"/>
        </w:rPr>
        <w:t>3</w:t>
      </w:r>
      <w:r w:rsidRPr="00DC7D34">
        <w:rPr>
          <w:rStyle w:val="15"/>
          <w:rFonts w:ascii="Times New Roman" w:hAnsi="Times New Roman"/>
          <w:sz w:val="28"/>
          <w:lang w:val="uk-UA"/>
        </w:rPr>
        <w:t xml:space="preserve">.2 </w:t>
      </w:r>
      <w:r w:rsidR="00BF0B58" w:rsidRPr="00DC7D34">
        <w:rPr>
          <w:rStyle w:val="15"/>
          <w:rFonts w:ascii="Times New Roman" w:hAnsi="Times New Roman"/>
          <w:sz w:val="28"/>
          <w:lang w:val="uk-UA"/>
        </w:rPr>
        <w:t>Вимоги до</w:t>
      </w:r>
      <w:r w:rsidRPr="00DC7D34">
        <w:rPr>
          <w:rStyle w:val="15"/>
          <w:rFonts w:ascii="Times New Roman" w:hAnsi="Times New Roman"/>
          <w:sz w:val="28"/>
          <w:lang w:val="uk-UA"/>
        </w:rPr>
        <w:t xml:space="preserve"> форм</w:t>
      </w:r>
      <w:r w:rsidR="00BF0B58" w:rsidRPr="00DC7D34">
        <w:rPr>
          <w:rStyle w:val="15"/>
          <w:rFonts w:ascii="Times New Roman" w:hAnsi="Times New Roman"/>
          <w:sz w:val="28"/>
          <w:lang w:val="uk-UA"/>
        </w:rPr>
        <w:t>и</w:t>
      </w:r>
      <w:r w:rsidRPr="00DC7D34">
        <w:rPr>
          <w:rStyle w:val="15"/>
          <w:rFonts w:ascii="Times New Roman" w:hAnsi="Times New Roman"/>
          <w:sz w:val="28"/>
          <w:lang w:val="uk-UA"/>
        </w:rPr>
        <w:t xml:space="preserve"> і розмірів місця для встановлення номерного знака і способу його розташування на тракторі</w:t>
      </w:r>
    </w:p>
    <w:p w:rsidR="00FC771A" w:rsidRPr="00DC7D34" w:rsidRDefault="00FC771A" w:rsidP="0089602C">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Місце для встановлення номерного знака повинне мати рівну поверхню, форму та розміри згідно з вимогами ДСТУ 4278:2004 "Дорожній транспорт. Знаки номерні транспортних засобів. Загальні вимоги. Правила застосування", ДСТУ</w:t>
      </w:r>
      <w:r w:rsidR="00DC7D34">
        <w:rPr>
          <w:rStyle w:val="15"/>
          <w:rFonts w:ascii="Times New Roman" w:hAnsi="Times New Roman"/>
          <w:sz w:val="28"/>
          <w:lang w:val="uk-UA"/>
        </w:rPr>
        <w:t> </w:t>
      </w:r>
      <w:r w:rsidRPr="00DC7D34">
        <w:rPr>
          <w:rStyle w:val="15"/>
          <w:rFonts w:ascii="Times New Roman" w:hAnsi="Times New Roman"/>
          <w:sz w:val="28"/>
          <w:lang w:val="uk-UA"/>
        </w:rPr>
        <w:t>3650:2004 "Дорожній транспорт. Знаки номерні транспортних засобів. Загальні технічні умови" або поверхню прямокутної форми.</w:t>
      </w:r>
    </w:p>
    <w:p w:rsidR="00FC771A" w:rsidRPr="00DC7D34" w:rsidRDefault="00FC771A" w:rsidP="0089602C">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 xml:space="preserve">Номерний знак установлюється з дотриманням таких вимог: </w:t>
      </w:r>
    </w:p>
    <w:p w:rsidR="00FC771A" w:rsidRPr="00DC7D34" w:rsidRDefault="00FC771A" w:rsidP="0089602C">
      <w:pPr>
        <w:pStyle w:val="ab"/>
        <w:widowControl w:val="0"/>
        <w:tabs>
          <w:tab w:val="left" w:pos="1134"/>
          <w:tab w:val="left" w:pos="9781"/>
        </w:tabs>
        <w:ind w:firstLine="709"/>
        <w:rPr>
          <w:rStyle w:val="15"/>
          <w:rFonts w:ascii="Times New Roman" w:hAnsi="Times New Roman"/>
          <w:sz w:val="28"/>
          <w:lang w:val="uk-UA"/>
        </w:rPr>
      </w:pPr>
      <w:bookmarkStart w:id="55" w:name="o60"/>
      <w:bookmarkEnd w:id="55"/>
      <w:r w:rsidRPr="00DC7D34">
        <w:rPr>
          <w:rStyle w:val="15"/>
          <w:rFonts w:ascii="Times New Roman" w:hAnsi="Times New Roman"/>
          <w:sz w:val="28"/>
          <w:lang w:val="uk-UA"/>
        </w:rPr>
        <w:t xml:space="preserve">- середина номерного знака не повинна бути зміщена праворуч відносно поздовжньої площини симетрії трактора. При цьому лівий край номерного знака не повинен бути зміщений лівіше від вертикальної площини, що паралельна поздовжній площині симетрії трактора і проходить через точку лівого краю трактора, в якій його поперечний розріз найширший; </w:t>
      </w:r>
    </w:p>
    <w:p w:rsidR="00FC771A" w:rsidRPr="00DC7D34" w:rsidRDefault="00FC771A" w:rsidP="0089602C">
      <w:pPr>
        <w:pStyle w:val="ab"/>
        <w:widowControl w:val="0"/>
        <w:tabs>
          <w:tab w:val="left" w:pos="1134"/>
          <w:tab w:val="left" w:pos="9781"/>
        </w:tabs>
        <w:ind w:firstLine="709"/>
        <w:rPr>
          <w:rStyle w:val="15"/>
          <w:rFonts w:ascii="Times New Roman" w:hAnsi="Times New Roman"/>
          <w:sz w:val="28"/>
          <w:lang w:val="uk-UA"/>
        </w:rPr>
      </w:pPr>
      <w:bookmarkStart w:id="56" w:name="o61"/>
      <w:bookmarkEnd w:id="56"/>
      <w:r w:rsidRPr="00DC7D34">
        <w:rPr>
          <w:rStyle w:val="15"/>
          <w:rFonts w:ascii="Times New Roman" w:hAnsi="Times New Roman"/>
          <w:sz w:val="28"/>
          <w:lang w:val="uk-UA"/>
        </w:rPr>
        <w:t xml:space="preserve">- номерний знак розташовується перпендикулярно або майже перпендикулярно поздовжній площині симетрії трактора; </w:t>
      </w:r>
    </w:p>
    <w:p w:rsidR="0089602C" w:rsidRPr="00DC7D34" w:rsidRDefault="00FC771A" w:rsidP="0089602C">
      <w:pPr>
        <w:pStyle w:val="ab"/>
        <w:widowControl w:val="0"/>
        <w:tabs>
          <w:tab w:val="left" w:pos="1134"/>
          <w:tab w:val="left" w:pos="9781"/>
        </w:tabs>
        <w:ind w:firstLine="709"/>
        <w:rPr>
          <w:rStyle w:val="15"/>
          <w:rFonts w:ascii="Times New Roman" w:hAnsi="Times New Roman"/>
          <w:sz w:val="28"/>
          <w:lang w:val="uk-UA"/>
        </w:rPr>
      </w:pPr>
      <w:bookmarkStart w:id="57" w:name="o62"/>
      <w:bookmarkStart w:id="58" w:name="o63"/>
      <w:bookmarkStart w:id="59" w:name="o65"/>
      <w:bookmarkEnd w:id="57"/>
      <w:bookmarkEnd w:id="58"/>
      <w:bookmarkEnd w:id="59"/>
      <w:r w:rsidRPr="00DC7D34">
        <w:rPr>
          <w:rStyle w:val="15"/>
          <w:rFonts w:ascii="Times New Roman" w:hAnsi="Times New Roman"/>
          <w:sz w:val="28"/>
          <w:lang w:val="uk-UA"/>
        </w:rPr>
        <w:t>4.</w:t>
      </w:r>
      <w:r w:rsidR="00BF0B58" w:rsidRPr="00DC7D34">
        <w:rPr>
          <w:rStyle w:val="15"/>
          <w:rFonts w:ascii="Times New Roman" w:hAnsi="Times New Roman"/>
          <w:sz w:val="28"/>
          <w:lang w:val="uk-UA"/>
        </w:rPr>
        <w:t>3</w:t>
      </w:r>
      <w:r w:rsidRPr="00DC7D34">
        <w:rPr>
          <w:rStyle w:val="15"/>
          <w:rFonts w:ascii="Times New Roman" w:hAnsi="Times New Roman"/>
          <w:sz w:val="28"/>
          <w:lang w:val="uk-UA"/>
        </w:rPr>
        <w:t xml:space="preserve">.3 </w:t>
      </w:r>
      <w:r w:rsidR="00BF0B58" w:rsidRPr="00DC7D34">
        <w:rPr>
          <w:rStyle w:val="15"/>
          <w:rFonts w:ascii="Times New Roman" w:hAnsi="Times New Roman"/>
          <w:sz w:val="28"/>
          <w:lang w:val="uk-UA"/>
        </w:rPr>
        <w:t>В</w:t>
      </w:r>
      <w:r w:rsidRPr="00DC7D34">
        <w:rPr>
          <w:rStyle w:val="15"/>
          <w:rFonts w:ascii="Times New Roman" w:hAnsi="Times New Roman"/>
          <w:sz w:val="28"/>
          <w:lang w:val="uk-UA"/>
        </w:rPr>
        <w:t>имог</w:t>
      </w:r>
      <w:r w:rsidR="00BF0B58" w:rsidRPr="00DC7D34">
        <w:rPr>
          <w:rStyle w:val="15"/>
          <w:rFonts w:ascii="Times New Roman" w:hAnsi="Times New Roman"/>
          <w:sz w:val="28"/>
          <w:lang w:val="uk-UA"/>
        </w:rPr>
        <w:t>и</w:t>
      </w:r>
      <w:r w:rsidRPr="00DC7D34">
        <w:rPr>
          <w:rStyle w:val="15"/>
          <w:rFonts w:ascii="Times New Roman" w:hAnsi="Times New Roman"/>
          <w:sz w:val="28"/>
          <w:lang w:val="uk-UA"/>
        </w:rPr>
        <w:t xml:space="preserve"> до баків для рідкого палива</w:t>
      </w:r>
      <w:bookmarkStart w:id="60" w:name="o68"/>
      <w:bookmarkEnd w:id="60"/>
      <w:r w:rsidR="0089602C" w:rsidRPr="00DC7D34">
        <w:rPr>
          <w:rStyle w:val="15"/>
          <w:rFonts w:ascii="Times New Roman" w:hAnsi="Times New Roman"/>
          <w:sz w:val="28"/>
          <w:lang w:val="uk-UA"/>
        </w:rPr>
        <w:t>.</w:t>
      </w:r>
    </w:p>
    <w:p w:rsidR="00FC771A" w:rsidRPr="00DC7D34" w:rsidRDefault="00FC771A" w:rsidP="0089602C">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Баки для рідкого палива повинні бути стійкими до корозії та герметичними. Герметичність повинна забезпечуватися у разі застосування тиску (під час перевірок, які проводить суб'єкт господарювання), що вдвічі перевищує робочий тиск.</w:t>
      </w:r>
    </w:p>
    <w:p w:rsidR="00FC771A" w:rsidRPr="00DC7D34" w:rsidRDefault="00FC771A" w:rsidP="0089602C">
      <w:pPr>
        <w:pStyle w:val="ab"/>
        <w:widowControl w:val="0"/>
        <w:tabs>
          <w:tab w:val="left" w:pos="1134"/>
          <w:tab w:val="left" w:pos="9781"/>
        </w:tabs>
        <w:ind w:firstLine="709"/>
        <w:rPr>
          <w:rStyle w:val="15"/>
          <w:rFonts w:ascii="Times New Roman" w:hAnsi="Times New Roman"/>
          <w:sz w:val="28"/>
          <w:lang w:val="uk-UA"/>
        </w:rPr>
      </w:pPr>
      <w:bookmarkStart w:id="61" w:name="o69"/>
      <w:bookmarkEnd w:id="61"/>
      <w:r w:rsidRPr="00DC7D34">
        <w:rPr>
          <w:rStyle w:val="15"/>
          <w:rFonts w:ascii="Times New Roman" w:hAnsi="Times New Roman"/>
          <w:sz w:val="28"/>
          <w:lang w:val="uk-UA"/>
        </w:rPr>
        <w:t xml:space="preserve">Надлишковий тиск або тиск, що перевищує значення робочого тиску, повинен автоматично компенсуватися з використанням відповідних пристроїв (сапунів, запобіжних клапанів тощо). Конструкція сапунів повинна бути пожежобезпечною. </w:t>
      </w:r>
    </w:p>
    <w:p w:rsidR="00FC771A" w:rsidRPr="00DC7D34" w:rsidRDefault="00FC771A" w:rsidP="0089602C">
      <w:pPr>
        <w:pStyle w:val="ab"/>
        <w:widowControl w:val="0"/>
        <w:tabs>
          <w:tab w:val="left" w:pos="1134"/>
          <w:tab w:val="left" w:pos="9781"/>
        </w:tabs>
        <w:ind w:firstLine="709"/>
        <w:rPr>
          <w:rStyle w:val="15"/>
          <w:rFonts w:ascii="Times New Roman" w:hAnsi="Times New Roman"/>
          <w:sz w:val="28"/>
          <w:lang w:val="uk-UA"/>
        </w:rPr>
      </w:pPr>
      <w:bookmarkStart w:id="62" w:name="o70"/>
      <w:bookmarkEnd w:id="62"/>
      <w:r w:rsidRPr="00DC7D34">
        <w:rPr>
          <w:rStyle w:val="15"/>
          <w:rFonts w:ascii="Times New Roman" w:hAnsi="Times New Roman"/>
          <w:sz w:val="28"/>
          <w:lang w:val="uk-UA"/>
        </w:rPr>
        <w:t xml:space="preserve">Паливо не повинне витікати через кришку паливного бака або через пристрої, призначені для компенсування надлишкового тиску, навіть якщо бак перебуває у перевернутому стані (при цьому крапання допускається). </w:t>
      </w:r>
    </w:p>
    <w:p w:rsidR="00FC771A" w:rsidRPr="00DC7D34" w:rsidRDefault="00FC771A" w:rsidP="0089602C">
      <w:pPr>
        <w:pStyle w:val="ab"/>
        <w:widowControl w:val="0"/>
        <w:tabs>
          <w:tab w:val="left" w:pos="1134"/>
          <w:tab w:val="left" w:pos="9781"/>
        </w:tabs>
        <w:ind w:firstLine="709"/>
        <w:rPr>
          <w:rStyle w:val="15"/>
          <w:rFonts w:ascii="Times New Roman" w:hAnsi="Times New Roman"/>
          <w:sz w:val="28"/>
          <w:lang w:val="uk-UA"/>
        </w:rPr>
      </w:pPr>
      <w:bookmarkStart w:id="63" w:name="o71"/>
      <w:bookmarkEnd w:id="63"/>
      <w:r w:rsidRPr="00DC7D34">
        <w:rPr>
          <w:rStyle w:val="15"/>
          <w:rFonts w:ascii="Times New Roman" w:hAnsi="Times New Roman"/>
          <w:sz w:val="28"/>
          <w:lang w:val="uk-UA"/>
        </w:rPr>
        <w:t xml:space="preserve">Баки для рідкого палива встановлюються в положенні, що забезпечує їх захист у разі удару трактора. Поблизу баків конструкція трактора не повинна мати виступів і гострих країв. </w:t>
      </w:r>
    </w:p>
    <w:p w:rsidR="00FC771A" w:rsidRPr="00DC7D34" w:rsidRDefault="00FC771A" w:rsidP="0089602C">
      <w:pPr>
        <w:pStyle w:val="ab"/>
        <w:widowControl w:val="0"/>
        <w:tabs>
          <w:tab w:val="left" w:pos="1134"/>
          <w:tab w:val="left" w:pos="9781"/>
        </w:tabs>
        <w:ind w:firstLine="709"/>
        <w:rPr>
          <w:rStyle w:val="15"/>
          <w:rFonts w:ascii="Times New Roman" w:hAnsi="Times New Roman"/>
          <w:sz w:val="28"/>
          <w:lang w:val="uk-UA"/>
        </w:rPr>
      </w:pPr>
      <w:bookmarkStart w:id="64" w:name="o72"/>
      <w:bookmarkEnd w:id="64"/>
      <w:r w:rsidRPr="00DC7D34">
        <w:rPr>
          <w:rStyle w:val="15"/>
          <w:rFonts w:ascii="Times New Roman" w:hAnsi="Times New Roman"/>
          <w:sz w:val="28"/>
          <w:lang w:val="uk-UA"/>
        </w:rPr>
        <w:t xml:space="preserve">Паливопроводи та заправна горловина бака для рідкого палива повинні бути розташовані за межами кабіни трактора. </w:t>
      </w:r>
    </w:p>
    <w:p w:rsidR="00062C6D" w:rsidRPr="00DC7D34" w:rsidRDefault="00BF0B58" w:rsidP="0089602C">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4.3</w:t>
      </w:r>
      <w:r w:rsidR="00FC771A" w:rsidRPr="00DC7D34">
        <w:rPr>
          <w:rStyle w:val="15"/>
          <w:rFonts w:ascii="Times New Roman" w:hAnsi="Times New Roman"/>
          <w:sz w:val="28"/>
          <w:lang w:val="uk-UA"/>
        </w:rPr>
        <w:t>.4 Вимоги до баластних вантажів</w:t>
      </w:r>
      <w:bookmarkStart w:id="65" w:name="o74"/>
      <w:bookmarkEnd w:id="65"/>
      <w:r w:rsidR="00932B86">
        <w:rPr>
          <w:rStyle w:val="15"/>
          <w:rFonts w:ascii="Times New Roman" w:hAnsi="Times New Roman"/>
          <w:sz w:val="28"/>
          <w:lang w:val="uk-UA"/>
        </w:rPr>
        <w:t>.</w:t>
      </w:r>
    </w:p>
    <w:p w:rsidR="00FC771A" w:rsidRPr="00DC7D34" w:rsidRDefault="00FC771A" w:rsidP="0089602C">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 xml:space="preserve">Для забезпечення відповідності вимогам до технічно допустимого максимального навантаження на осі трактор оснащується баластним вантажем. </w:t>
      </w:r>
    </w:p>
    <w:p w:rsidR="00FC771A" w:rsidRPr="00DC7D34" w:rsidRDefault="00FC771A" w:rsidP="0089602C">
      <w:pPr>
        <w:pStyle w:val="ab"/>
        <w:widowControl w:val="0"/>
        <w:tabs>
          <w:tab w:val="left" w:pos="1134"/>
          <w:tab w:val="left" w:pos="9781"/>
        </w:tabs>
        <w:ind w:firstLine="709"/>
        <w:rPr>
          <w:rStyle w:val="15"/>
          <w:rFonts w:ascii="Times New Roman" w:hAnsi="Times New Roman"/>
          <w:sz w:val="28"/>
          <w:lang w:val="uk-UA"/>
        </w:rPr>
      </w:pPr>
      <w:bookmarkStart w:id="66" w:name="o75"/>
      <w:bookmarkEnd w:id="66"/>
      <w:r w:rsidRPr="00DC7D34">
        <w:rPr>
          <w:rStyle w:val="15"/>
          <w:rFonts w:ascii="Times New Roman" w:hAnsi="Times New Roman"/>
          <w:sz w:val="28"/>
          <w:lang w:val="uk-UA"/>
        </w:rPr>
        <w:t xml:space="preserve">Баластний вантаж маркується виробником із зазначенням маси у кілограмах. </w:t>
      </w:r>
    </w:p>
    <w:p w:rsidR="00FC771A" w:rsidRPr="00DC7D34" w:rsidRDefault="00FC771A" w:rsidP="0089602C">
      <w:pPr>
        <w:pStyle w:val="ab"/>
        <w:widowControl w:val="0"/>
        <w:tabs>
          <w:tab w:val="left" w:pos="1134"/>
          <w:tab w:val="left" w:pos="9781"/>
        </w:tabs>
        <w:ind w:firstLine="709"/>
        <w:rPr>
          <w:rStyle w:val="15"/>
          <w:rFonts w:ascii="Times New Roman" w:hAnsi="Times New Roman"/>
          <w:sz w:val="28"/>
          <w:lang w:val="uk-UA"/>
        </w:rPr>
      </w:pPr>
      <w:bookmarkStart w:id="67" w:name="o76"/>
      <w:bookmarkStart w:id="68" w:name="o77"/>
      <w:bookmarkEnd w:id="67"/>
      <w:bookmarkEnd w:id="68"/>
      <w:r w:rsidRPr="00DC7D34">
        <w:rPr>
          <w:rStyle w:val="15"/>
          <w:rFonts w:ascii="Times New Roman" w:hAnsi="Times New Roman"/>
          <w:sz w:val="28"/>
          <w:lang w:val="uk-UA"/>
        </w:rPr>
        <w:t xml:space="preserve">Баластний вантаж закріплюється на тракторі у такий спосіб, щоб запобігти його самовільному від'єднанню від трактора, зокрема у разі його перекидання. </w:t>
      </w:r>
    </w:p>
    <w:p w:rsidR="00062C6D" w:rsidRPr="00DC7D34" w:rsidRDefault="00BF0B58" w:rsidP="0089602C">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4.3</w:t>
      </w:r>
      <w:r w:rsidR="00FC771A" w:rsidRPr="00DC7D34">
        <w:rPr>
          <w:rStyle w:val="15"/>
          <w:rFonts w:ascii="Times New Roman" w:hAnsi="Times New Roman"/>
          <w:sz w:val="28"/>
          <w:lang w:val="uk-UA"/>
        </w:rPr>
        <w:t xml:space="preserve">.5 Вимоги до пристроїв звукової сигналізації </w:t>
      </w:r>
    </w:p>
    <w:p w:rsidR="00FC771A" w:rsidRPr="00DC7D34" w:rsidRDefault="00FC771A" w:rsidP="0089602C">
      <w:pPr>
        <w:pStyle w:val="ab"/>
        <w:widowControl w:val="0"/>
        <w:tabs>
          <w:tab w:val="left" w:pos="1134"/>
          <w:tab w:val="left" w:pos="9781"/>
        </w:tabs>
        <w:ind w:firstLine="709"/>
        <w:rPr>
          <w:rStyle w:val="15"/>
          <w:rFonts w:ascii="Times New Roman" w:hAnsi="Times New Roman"/>
          <w:sz w:val="28"/>
          <w:lang w:val="uk-UA"/>
        </w:rPr>
      </w:pPr>
      <w:bookmarkStart w:id="69" w:name="o79"/>
      <w:bookmarkEnd w:id="69"/>
      <w:r w:rsidRPr="00DC7D34">
        <w:rPr>
          <w:rStyle w:val="15"/>
          <w:rFonts w:ascii="Times New Roman" w:hAnsi="Times New Roman"/>
          <w:sz w:val="28"/>
          <w:lang w:val="uk-UA"/>
        </w:rPr>
        <w:t xml:space="preserve">На тракторі встановлюються пристрої звукової сигналізації, які відповідають вимогам ДСТУ UN/ECE R 28-00:2004 "Єдині технічні приписи щодо офіційного затвердження звукових сигнальних приладів і автомобілів стосовно їхньої звукової сигналізації" або Правилам ЄЕК ООН N 28-00:1972 "Єдині технічні приписи щодо </w:t>
      </w:r>
      <w:r w:rsidRPr="00DC7D34">
        <w:rPr>
          <w:rStyle w:val="15"/>
          <w:rFonts w:ascii="Times New Roman" w:hAnsi="Times New Roman"/>
          <w:sz w:val="28"/>
          <w:lang w:val="uk-UA"/>
        </w:rPr>
        <w:lastRenderedPageBreak/>
        <w:t xml:space="preserve">офіційного затвердження звукових сигнальних приладів і автомобілів стосовно їхньої звукової сигналізації". </w:t>
      </w:r>
    </w:p>
    <w:p w:rsidR="00FC771A" w:rsidRPr="00DC7D34" w:rsidRDefault="00FC771A" w:rsidP="0089602C">
      <w:pPr>
        <w:pStyle w:val="ab"/>
        <w:widowControl w:val="0"/>
        <w:tabs>
          <w:tab w:val="left" w:pos="1134"/>
          <w:tab w:val="left" w:pos="9781"/>
        </w:tabs>
        <w:ind w:firstLine="709"/>
        <w:rPr>
          <w:rStyle w:val="15"/>
          <w:rFonts w:ascii="Times New Roman" w:hAnsi="Times New Roman"/>
          <w:sz w:val="28"/>
          <w:lang w:val="uk-UA"/>
        </w:rPr>
      </w:pPr>
      <w:bookmarkStart w:id="70" w:name="o80"/>
      <w:bookmarkStart w:id="71" w:name="o81"/>
      <w:bookmarkEnd w:id="70"/>
      <w:bookmarkEnd w:id="71"/>
      <w:r w:rsidRPr="00DC7D34">
        <w:rPr>
          <w:rStyle w:val="15"/>
          <w:rFonts w:ascii="Times New Roman" w:hAnsi="Times New Roman"/>
          <w:sz w:val="28"/>
          <w:lang w:val="uk-UA"/>
        </w:rPr>
        <w:t>Вимірювання рівня звукового тиску, що спричиняє встановлений на тракторі пристрій звукової сигналізації, проводиться за допомогою шумомірів, вимоги до яких наведено в ГОСТ 17187-81 "Шумоміри. Загальні технічні вимоги і ме</w:t>
      </w:r>
      <w:r w:rsidR="00BF0B58" w:rsidRPr="00DC7D34">
        <w:rPr>
          <w:rStyle w:val="15"/>
          <w:rFonts w:ascii="Times New Roman" w:hAnsi="Times New Roman"/>
          <w:sz w:val="28"/>
          <w:lang w:val="uk-UA"/>
        </w:rPr>
        <w:t>тоди випробувань"</w:t>
      </w:r>
      <w:r w:rsidRPr="00DC7D34">
        <w:rPr>
          <w:rStyle w:val="15"/>
          <w:rFonts w:ascii="Times New Roman" w:hAnsi="Times New Roman"/>
          <w:sz w:val="28"/>
          <w:lang w:val="uk-UA"/>
        </w:rPr>
        <w:t xml:space="preserve">. </w:t>
      </w:r>
    </w:p>
    <w:p w:rsidR="00FC771A" w:rsidRPr="00DC7D34" w:rsidRDefault="00FC771A" w:rsidP="0089602C">
      <w:pPr>
        <w:pStyle w:val="ab"/>
        <w:widowControl w:val="0"/>
        <w:tabs>
          <w:tab w:val="left" w:pos="1134"/>
          <w:tab w:val="left" w:pos="9781"/>
        </w:tabs>
        <w:ind w:firstLine="709"/>
        <w:rPr>
          <w:rStyle w:val="15"/>
          <w:rFonts w:ascii="Times New Roman" w:hAnsi="Times New Roman"/>
          <w:sz w:val="28"/>
          <w:lang w:val="uk-UA"/>
        </w:rPr>
      </w:pPr>
      <w:bookmarkStart w:id="72" w:name="o82"/>
      <w:bookmarkEnd w:id="72"/>
      <w:r w:rsidRPr="00DC7D34">
        <w:rPr>
          <w:rStyle w:val="15"/>
          <w:rFonts w:ascii="Times New Roman" w:hAnsi="Times New Roman"/>
          <w:sz w:val="28"/>
          <w:lang w:val="uk-UA"/>
        </w:rPr>
        <w:t xml:space="preserve">Вимірювання проводиться на відкритому рівному місці з вимкненим двигуном трактора. Для живлення пристрою використовується струм напругою, що відповідає вимогам ДСТУ UN/ECE R 28-00:2004 "Єдині технічні приписи щодо офіційного затвердження звукових сигнальних приладів і автомобілів стосовно їхньої звукової сигналізації". </w:t>
      </w:r>
    </w:p>
    <w:p w:rsidR="00FC771A" w:rsidRPr="00DC7D34" w:rsidRDefault="00BF0B58" w:rsidP="0089602C">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4.3</w:t>
      </w:r>
      <w:r w:rsidR="00FC771A" w:rsidRPr="00DC7D34">
        <w:rPr>
          <w:rStyle w:val="15"/>
          <w:rFonts w:ascii="Times New Roman" w:hAnsi="Times New Roman"/>
          <w:sz w:val="28"/>
          <w:lang w:val="uk-UA"/>
        </w:rPr>
        <w:t>.6 Вимоги до рівня зовнішнього шуму та системи випуску відпрацьованих газів (глушника)</w:t>
      </w:r>
    </w:p>
    <w:p w:rsidR="00FC771A" w:rsidRPr="00DC7D34" w:rsidRDefault="00FC771A" w:rsidP="0089602C">
      <w:pPr>
        <w:pStyle w:val="ab"/>
        <w:widowControl w:val="0"/>
        <w:tabs>
          <w:tab w:val="left" w:pos="1134"/>
          <w:tab w:val="left" w:pos="9781"/>
        </w:tabs>
        <w:ind w:firstLine="709"/>
        <w:rPr>
          <w:rStyle w:val="15"/>
          <w:rFonts w:ascii="Times New Roman" w:hAnsi="Times New Roman"/>
          <w:sz w:val="28"/>
          <w:lang w:val="uk-UA"/>
        </w:rPr>
      </w:pPr>
      <w:bookmarkStart w:id="73" w:name="o84"/>
      <w:bookmarkStart w:id="74" w:name="o87"/>
      <w:bookmarkEnd w:id="73"/>
      <w:bookmarkEnd w:id="74"/>
      <w:r w:rsidRPr="00DC7D34">
        <w:rPr>
          <w:rStyle w:val="15"/>
          <w:rFonts w:ascii="Times New Roman" w:hAnsi="Times New Roman"/>
          <w:sz w:val="28"/>
          <w:lang w:val="uk-UA"/>
        </w:rPr>
        <w:t xml:space="preserve">Вимірювання рівня створюваного трактором зовнішнього шуму проводиться за допомогою шумомірів, вимоги до яких наведено в ГОСТ 17187-81 "Шумоміри. Загальні технічні вимоги і методи випробувань", у децибелах за шкалою А на тракторі без вантажу на відкритому місці. </w:t>
      </w:r>
    </w:p>
    <w:p w:rsidR="00FC771A" w:rsidRPr="00DC7D34" w:rsidRDefault="00FC771A" w:rsidP="0089602C">
      <w:pPr>
        <w:pStyle w:val="ab"/>
        <w:widowControl w:val="0"/>
        <w:tabs>
          <w:tab w:val="left" w:pos="1134"/>
          <w:tab w:val="left" w:pos="9781"/>
        </w:tabs>
        <w:ind w:firstLine="709"/>
        <w:rPr>
          <w:rStyle w:val="15"/>
          <w:rFonts w:ascii="Times New Roman" w:hAnsi="Times New Roman"/>
          <w:sz w:val="28"/>
          <w:lang w:val="uk-UA"/>
        </w:rPr>
      </w:pPr>
      <w:bookmarkStart w:id="75" w:name="o88"/>
      <w:bookmarkEnd w:id="75"/>
      <w:r w:rsidRPr="00DC7D34">
        <w:rPr>
          <w:rStyle w:val="15"/>
          <w:rFonts w:ascii="Times New Roman" w:hAnsi="Times New Roman"/>
          <w:sz w:val="28"/>
          <w:lang w:val="uk-UA"/>
        </w:rPr>
        <w:t>Випробування проводяться на майданчику радіусом 50 метрів з практично горизонтальною центральною частиною радіусом не менш як 20 метрів або на горизонтальній ділянці, яка складається з дороги із твердим покриттям та практично горизонтальною поверхнею, у відкритому достатньо тихому місці.</w:t>
      </w:r>
    </w:p>
    <w:p w:rsidR="00FC771A" w:rsidRPr="00DC7D34" w:rsidRDefault="00FC771A" w:rsidP="0089602C">
      <w:pPr>
        <w:pStyle w:val="ab"/>
        <w:widowControl w:val="0"/>
        <w:tabs>
          <w:tab w:val="left" w:pos="1134"/>
          <w:tab w:val="left" w:pos="9781"/>
        </w:tabs>
        <w:ind w:firstLine="709"/>
        <w:rPr>
          <w:rStyle w:val="15"/>
          <w:rFonts w:ascii="Times New Roman" w:hAnsi="Times New Roman"/>
          <w:sz w:val="28"/>
          <w:lang w:val="uk-UA"/>
        </w:rPr>
      </w:pPr>
      <w:bookmarkStart w:id="76" w:name="o89"/>
      <w:bookmarkEnd w:id="76"/>
      <w:r w:rsidRPr="00DC7D34">
        <w:rPr>
          <w:rStyle w:val="15"/>
          <w:rFonts w:ascii="Times New Roman" w:hAnsi="Times New Roman"/>
          <w:sz w:val="28"/>
          <w:lang w:val="uk-UA"/>
        </w:rPr>
        <w:t>Покриття майданчика або ділянки, на яких проводяться випробування, повинне бути таким, щоб шини трактора під час його руху не створювали надмірного шуму у разі вимірювання рівня шуму трактора, що рухається.</w:t>
      </w:r>
    </w:p>
    <w:p w:rsidR="00FC771A" w:rsidRPr="00DC7D34" w:rsidRDefault="00FC771A" w:rsidP="0089602C">
      <w:pPr>
        <w:pStyle w:val="ab"/>
        <w:widowControl w:val="0"/>
        <w:tabs>
          <w:tab w:val="left" w:pos="1134"/>
          <w:tab w:val="left" w:pos="9781"/>
        </w:tabs>
        <w:ind w:firstLine="709"/>
        <w:rPr>
          <w:rStyle w:val="15"/>
          <w:rFonts w:ascii="Times New Roman" w:hAnsi="Times New Roman"/>
          <w:sz w:val="28"/>
          <w:lang w:val="uk-UA"/>
        </w:rPr>
      </w:pPr>
      <w:bookmarkStart w:id="77" w:name="o90"/>
      <w:bookmarkEnd w:id="77"/>
      <w:r w:rsidRPr="00DC7D34">
        <w:rPr>
          <w:rStyle w:val="15"/>
          <w:rFonts w:ascii="Times New Roman" w:hAnsi="Times New Roman"/>
          <w:sz w:val="28"/>
          <w:lang w:val="uk-UA"/>
        </w:rPr>
        <w:t xml:space="preserve">Вимірювання рівня створюваного трактором зовнішнього шуму проводиться за сухої з невеликим вітром або безвітряної погоди. Біля трактора та мікрофона шумоміра може перебувати лише оператор, що проводить вимірювання. </w:t>
      </w:r>
    </w:p>
    <w:p w:rsidR="00FC771A" w:rsidRPr="00DC7D34" w:rsidRDefault="00FC771A" w:rsidP="0089602C">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Вимірювання рівня зовнішнього шуму трактора під час його руху проводяться не менш як два рази з кожного боку трактора.</w:t>
      </w:r>
    </w:p>
    <w:p w:rsidR="00FC771A" w:rsidRPr="00DC7D34" w:rsidRDefault="00FC771A" w:rsidP="0089602C">
      <w:pPr>
        <w:pStyle w:val="ab"/>
        <w:widowControl w:val="0"/>
        <w:tabs>
          <w:tab w:val="left" w:pos="1134"/>
          <w:tab w:val="left" w:pos="9781"/>
        </w:tabs>
        <w:ind w:firstLine="709"/>
        <w:rPr>
          <w:rStyle w:val="15"/>
          <w:rFonts w:ascii="Times New Roman" w:hAnsi="Times New Roman"/>
          <w:sz w:val="28"/>
          <w:lang w:val="uk-UA"/>
        </w:rPr>
      </w:pPr>
      <w:bookmarkStart w:id="78" w:name="o92"/>
      <w:bookmarkStart w:id="79" w:name="o94"/>
      <w:bookmarkEnd w:id="78"/>
      <w:bookmarkEnd w:id="79"/>
      <w:r w:rsidRPr="00DC7D34">
        <w:rPr>
          <w:rStyle w:val="15"/>
          <w:rFonts w:ascii="Times New Roman" w:hAnsi="Times New Roman"/>
          <w:sz w:val="28"/>
          <w:lang w:val="uk-UA"/>
        </w:rPr>
        <w:t>За результат вимірювання приймається максимальне значення рівня зовнішнього шуму.</w:t>
      </w:r>
    </w:p>
    <w:p w:rsidR="00BF0B58" w:rsidRPr="00DC7D34" w:rsidRDefault="00FC771A" w:rsidP="0089602C">
      <w:pPr>
        <w:pStyle w:val="ab"/>
        <w:widowControl w:val="0"/>
        <w:tabs>
          <w:tab w:val="left" w:pos="1134"/>
          <w:tab w:val="left" w:pos="9781"/>
        </w:tabs>
        <w:ind w:firstLine="709"/>
        <w:rPr>
          <w:rStyle w:val="15"/>
          <w:rFonts w:ascii="Times New Roman" w:hAnsi="Times New Roman"/>
          <w:sz w:val="28"/>
          <w:lang w:val="uk-UA"/>
        </w:rPr>
      </w:pPr>
      <w:bookmarkStart w:id="80" w:name="o95"/>
      <w:bookmarkStart w:id="81" w:name="o100"/>
      <w:bookmarkEnd w:id="80"/>
      <w:bookmarkEnd w:id="81"/>
      <w:r w:rsidRPr="00DC7D34">
        <w:rPr>
          <w:rStyle w:val="15"/>
          <w:rFonts w:ascii="Times New Roman" w:hAnsi="Times New Roman"/>
          <w:sz w:val="28"/>
          <w:lang w:val="uk-UA"/>
        </w:rPr>
        <w:t>Вимірювання рівня зовнішнього шуму трактора у нерухомому стані проводиться у точці X на відстані 7 метрів від найближчої точки поверхні трактора (додаток 2 Регламенту)</w:t>
      </w:r>
      <w:bookmarkStart w:id="82" w:name="o101"/>
      <w:bookmarkEnd w:id="82"/>
      <w:r w:rsidR="00BF0B58" w:rsidRPr="00DC7D34">
        <w:rPr>
          <w:rStyle w:val="15"/>
          <w:rFonts w:ascii="Times New Roman" w:hAnsi="Times New Roman"/>
          <w:sz w:val="28"/>
          <w:lang w:val="uk-UA"/>
        </w:rPr>
        <w:t>.</w:t>
      </w:r>
    </w:p>
    <w:p w:rsidR="00FC771A" w:rsidRPr="00DC7D34" w:rsidRDefault="00FC771A" w:rsidP="0089602C">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 xml:space="preserve">Мікрофон шумоміра під час вимірювання розташовується на висоті 1,2 метра над поверхнею землі. </w:t>
      </w:r>
    </w:p>
    <w:p w:rsidR="00FC771A" w:rsidRPr="00DC7D34" w:rsidRDefault="00FC771A" w:rsidP="0089602C">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 xml:space="preserve">Вимірювання проводиться не менш як два рази. </w:t>
      </w:r>
    </w:p>
    <w:p w:rsidR="00FC771A" w:rsidRPr="00DC7D34" w:rsidRDefault="00FC771A" w:rsidP="0089602C">
      <w:pPr>
        <w:pStyle w:val="ab"/>
        <w:widowControl w:val="0"/>
        <w:tabs>
          <w:tab w:val="left" w:pos="1134"/>
          <w:tab w:val="left" w:pos="9781"/>
        </w:tabs>
        <w:ind w:firstLine="709"/>
        <w:rPr>
          <w:rStyle w:val="15"/>
          <w:rFonts w:ascii="Times New Roman" w:hAnsi="Times New Roman"/>
          <w:sz w:val="28"/>
          <w:lang w:val="uk-UA"/>
        </w:rPr>
      </w:pPr>
      <w:bookmarkStart w:id="83" w:name="o103"/>
      <w:bookmarkEnd w:id="83"/>
      <w:r w:rsidRPr="00DC7D34">
        <w:rPr>
          <w:rStyle w:val="15"/>
          <w:rFonts w:ascii="Times New Roman" w:hAnsi="Times New Roman"/>
          <w:sz w:val="28"/>
          <w:lang w:val="uk-UA"/>
        </w:rPr>
        <w:t>Результати вимірювання рівня шуму трактора у нерухомому стані не використовуються під час оцінки відповідності для отримання сертифіката затвердження типу та повинні бути зареєстровані і внесені до протоколу випробувань.</w:t>
      </w:r>
    </w:p>
    <w:p w:rsidR="00FC771A" w:rsidRPr="00DC7D34" w:rsidRDefault="00FC771A" w:rsidP="0089602C">
      <w:pPr>
        <w:pStyle w:val="ab"/>
        <w:widowControl w:val="0"/>
        <w:tabs>
          <w:tab w:val="left" w:pos="1134"/>
          <w:tab w:val="left" w:pos="9781"/>
        </w:tabs>
        <w:ind w:firstLine="709"/>
        <w:rPr>
          <w:rStyle w:val="15"/>
          <w:rFonts w:ascii="Times New Roman" w:hAnsi="Times New Roman"/>
          <w:sz w:val="28"/>
          <w:lang w:val="uk-UA"/>
        </w:rPr>
      </w:pPr>
      <w:bookmarkStart w:id="84" w:name="o104"/>
      <w:bookmarkEnd w:id="84"/>
      <w:r w:rsidRPr="00DC7D34">
        <w:rPr>
          <w:rStyle w:val="15"/>
          <w:rFonts w:ascii="Times New Roman" w:hAnsi="Times New Roman"/>
          <w:sz w:val="28"/>
          <w:lang w:val="uk-UA"/>
        </w:rPr>
        <w:t>Під час проведення вимірювання двигун трактора без регулятора швидкості повинен працювати з частотою обертання, що становить три четвертих частоти обе</w:t>
      </w:r>
      <w:r w:rsidRPr="00DC7D34">
        <w:rPr>
          <w:rStyle w:val="15"/>
          <w:rFonts w:ascii="Times New Roman" w:hAnsi="Times New Roman"/>
          <w:sz w:val="28"/>
          <w:lang w:val="uk-UA"/>
        </w:rPr>
        <w:lastRenderedPageBreak/>
        <w:t>ртання, за якої двигун, за інформацією</w:t>
      </w:r>
      <w:r w:rsidR="00932B86">
        <w:rPr>
          <w:rStyle w:val="15"/>
          <w:rFonts w:ascii="Times New Roman" w:hAnsi="Times New Roman"/>
          <w:sz w:val="28"/>
          <w:lang w:val="uk-UA"/>
        </w:rPr>
        <w:t xml:space="preserve"> </w:t>
      </w:r>
      <w:r w:rsidRPr="00DC7D34">
        <w:rPr>
          <w:rStyle w:val="15"/>
          <w:rFonts w:ascii="Times New Roman" w:hAnsi="Times New Roman"/>
          <w:sz w:val="28"/>
          <w:lang w:val="uk-UA"/>
        </w:rPr>
        <w:t>виробника трактора, має максимальну потужність. Частота обертання двигуна вимірюється за допомогою тахометра або іншого засобу вимірювальної техніки, які не належать до контрольно-вимірювальних пристроїв трактора. Якщо двигун трактора обладнаний регулятором для запобігання перевищенню частоти обертання, за якої він розвиває максимальну потужність, двигун повинен працювати з максимальною частотою обертання.</w:t>
      </w:r>
    </w:p>
    <w:p w:rsidR="00FC771A" w:rsidRPr="00DC7D34" w:rsidRDefault="00FC771A" w:rsidP="0089602C">
      <w:pPr>
        <w:pStyle w:val="ab"/>
        <w:widowControl w:val="0"/>
        <w:tabs>
          <w:tab w:val="left" w:pos="1134"/>
          <w:tab w:val="left" w:pos="9781"/>
        </w:tabs>
        <w:ind w:firstLine="709"/>
        <w:rPr>
          <w:rStyle w:val="15"/>
          <w:rFonts w:ascii="Times New Roman" w:hAnsi="Times New Roman"/>
          <w:sz w:val="28"/>
          <w:lang w:val="uk-UA"/>
        </w:rPr>
      </w:pPr>
      <w:bookmarkStart w:id="85" w:name="o105"/>
      <w:bookmarkEnd w:id="85"/>
      <w:r w:rsidRPr="00DC7D34">
        <w:rPr>
          <w:rStyle w:val="15"/>
          <w:rFonts w:ascii="Times New Roman" w:hAnsi="Times New Roman"/>
          <w:sz w:val="28"/>
          <w:lang w:val="uk-UA"/>
        </w:rPr>
        <w:t>Результати вимірювання вважаються достовірними, якщо різниця між результатами двох послідовних вимірювань, що проводилися з одного боку трактора, не перевищує 2 децибелів.</w:t>
      </w:r>
    </w:p>
    <w:p w:rsidR="00FC771A" w:rsidRPr="00DC7D34" w:rsidRDefault="00FC771A" w:rsidP="0089602C">
      <w:pPr>
        <w:pStyle w:val="ab"/>
        <w:widowControl w:val="0"/>
        <w:tabs>
          <w:tab w:val="left" w:pos="1134"/>
          <w:tab w:val="left" w:pos="9781"/>
        </w:tabs>
        <w:ind w:firstLine="709"/>
        <w:rPr>
          <w:rStyle w:val="15"/>
          <w:rFonts w:ascii="Times New Roman" w:hAnsi="Times New Roman"/>
          <w:sz w:val="28"/>
          <w:lang w:val="uk-UA"/>
        </w:rPr>
      </w:pPr>
      <w:bookmarkStart w:id="86" w:name="o106"/>
      <w:bookmarkEnd w:id="86"/>
      <w:r w:rsidRPr="00DC7D34">
        <w:rPr>
          <w:rStyle w:val="15"/>
          <w:rFonts w:ascii="Times New Roman" w:hAnsi="Times New Roman"/>
          <w:sz w:val="28"/>
          <w:lang w:val="uk-UA"/>
        </w:rPr>
        <w:t>За результатами вимірювання складається протокол, у якому зазначаються всі зареєстровані значення рівня зовнішнього шуму з наведенням у разі можливості методу обчислення потужності двигуна трактора та його навантаження.</w:t>
      </w:r>
    </w:p>
    <w:p w:rsidR="00FC771A" w:rsidRPr="00DC7D34" w:rsidRDefault="00FC771A" w:rsidP="0089602C">
      <w:pPr>
        <w:pStyle w:val="ab"/>
        <w:widowControl w:val="0"/>
        <w:tabs>
          <w:tab w:val="left" w:pos="1134"/>
          <w:tab w:val="left" w:pos="9781"/>
        </w:tabs>
        <w:ind w:firstLine="709"/>
        <w:rPr>
          <w:rStyle w:val="15"/>
          <w:rFonts w:ascii="Times New Roman" w:hAnsi="Times New Roman"/>
          <w:sz w:val="28"/>
          <w:lang w:val="uk-UA"/>
        </w:rPr>
      </w:pPr>
      <w:bookmarkStart w:id="87" w:name="o107"/>
      <w:bookmarkEnd w:id="87"/>
      <w:r w:rsidRPr="00DC7D34">
        <w:rPr>
          <w:rStyle w:val="15"/>
          <w:rFonts w:ascii="Times New Roman" w:hAnsi="Times New Roman"/>
          <w:sz w:val="28"/>
          <w:lang w:val="uk-UA"/>
        </w:rPr>
        <w:t>За кінцевий результат вимірювання приймається максимальне значення рівня зовнішнього шуму.</w:t>
      </w:r>
    </w:p>
    <w:p w:rsidR="00FC771A" w:rsidRPr="00DC7D34" w:rsidRDefault="00FC771A" w:rsidP="0089602C">
      <w:pPr>
        <w:pStyle w:val="ab"/>
        <w:widowControl w:val="0"/>
        <w:tabs>
          <w:tab w:val="left" w:pos="1134"/>
          <w:tab w:val="left" w:pos="9781"/>
        </w:tabs>
        <w:ind w:firstLine="709"/>
        <w:rPr>
          <w:rStyle w:val="15"/>
          <w:rFonts w:ascii="Times New Roman" w:hAnsi="Times New Roman"/>
          <w:sz w:val="28"/>
          <w:lang w:val="uk-UA"/>
        </w:rPr>
      </w:pPr>
      <w:bookmarkStart w:id="88" w:name="o108"/>
      <w:bookmarkEnd w:id="88"/>
      <w:r w:rsidRPr="00DC7D34">
        <w:rPr>
          <w:rStyle w:val="15"/>
          <w:rFonts w:ascii="Times New Roman" w:hAnsi="Times New Roman"/>
          <w:sz w:val="28"/>
          <w:lang w:val="uk-UA"/>
        </w:rPr>
        <w:t xml:space="preserve">Для зниження рівня шуму, що створюється системою випуску відпрацьованих газів, трактор обладнується глушником, який повинен відповідати таким вимогам: </w:t>
      </w:r>
    </w:p>
    <w:p w:rsidR="00FC771A" w:rsidRPr="00DC7D34" w:rsidRDefault="00FC771A" w:rsidP="0089602C">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Вихлопна труба розташовується так, щоб відпрацьовані гази не могли потрапити всередину кабіни трактора. Креслення системи випуску відпрацьованих газів додається до сертифіката затвердження типу трактора;</w:t>
      </w:r>
    </w:p>
    <w:p w:rsidR="00FC771A" w:rsidRPr="00DC7D34" w:rsidRDefault="00FC771A" w:rsidP="0089602C">
      <w:pPr>
        <w:pStyle w:val="ab"/>
        <w:widowControl w:val="0"/>
        <w:tabs>
          <w:tab w:val="left" w:pos="1134"/>
          <w:tab w:val="left" w:pos="9781"/>
        </w:tabs>
        <w:ind w:firstLine="709"/>
        <w:rPr>
          <w:rStyle w:val="15"/>
          <w:rFonts w:ascii="Times New Roman" w:hAnsi="Times New Roman"/>
          <w:sz w:val="28"/>
          <w:lang w:val="uk-UA"/>
        </w:rPr>
      </w:pPr>
      <w:bookmarkStart w:id="89" w:name="o110"/>
      <w:bookmarkEnd w:id="89"/>
      <w:r w:rsidRPr="00DC7D34">
        <w:rPr>
          <w:rStyle w:val="15"/>
          <w:rFonts w:ascii="Times New Roman" w:hAnsi="Times New Roman"/>
          <w:sz w:val="28"/>
          <w:lang w:val="uk-UA"/>
        </w:rPr>
        <w:t>На глушнику позначаються його марка і тип. Маркування повинне бути чітким протягом усього строку експлуатації глушника;</w:t>
      </w:r>
    </w:p>
    <w:p w:rsidR="00FC771A" w:rsidRPr="00DC7D34" w:rsidRDefault="00FC771A" w:rsidP="0089602C">
      <w:pPr>
        <w:pStyle w:val="ab"/>
        <w:widowControl w:val="0"/>
        <w:tabs>
          <w:tab w:val="left" w:pos="1134"/>
          <w:tab w:val="left" w:pos="9781"/>
        </w:tabs>
        <w:ind w:firstLine="709"/>
        <w:rPr>
          <w:rStyle w:val="15"/>
          <w:rFonts w:ascii="Times New Roman" w:hAnsi="Times New Roman"/>
          <w:sz w:val="28"/>
          <w:lang w:val="uk-UA"/>
        </w:rPr>
      </w:pPr>
      <w:bookmarkStart w:id="90" w:name="o111"/>
      <w:bookmarkEnd w:id="90"/>
      <w:r w:rsidRPr="00DC7D34">
        <w:rPr>
          <w:rStyle w:val="15"/>
          <w:rFonts w:ascii="Times New Roman" w:hAnsi="Times New Roman"/>
          <w:sz w:val="28"/>
          <w:lang w:val="uk-UA"/>
        </w:rPr>
        <w:t xml:space="preserve">Застосування у глушниках волокнистого матеріалу для поглинання шуму допускається у разі: </w:t>
      </w:r>
    </w:p>
    <w:p w:rsidR="00FC771A" w:rsidRPr="00DC7D34" w:rsidRDefault="00FC771A" w:rsidP="0089602C">
      <w:pPr>
        <w:pStyle w:val="ab"/>
        <w:widowControl w:val="0"/>
        <w:tabs>
          <w:tab w:val="left" w:pos="1134"/>
          <w:tab w:val="left" w:pos="9781"/>
        </w:tabs>
        <w:ind w:firstLine="709"/>
        <w:rPr>
          <w:rStyle w:val="15"/>
          <w:rFonts w:ascii="Times New Roman" w:hAnsi="Times New Roman"/>
          <w:sz w:val="28"/>
          <w:lang w:val="uk-UA"/>
        </w:rPr>
      </w:pPr>
      <w:bookmarkStart w:id="91" w:name="o112"/>
      <w:bookmarkEnd w:id="91"/>
      <w:r w:rsidRPr="00DC7D34">
        <w:rPr>
          <w:rStyle w:val="15"/>
          <w:rFonts w:ascii="Times New Roman" w:hAnsi="Times New Roman"/>
          <w:sz w:val="28"/>
          <w:lang w:val="uk-UA"/>
        </w:rPr>
        <w:t>- його розміщення в частинах глушника, через які не проходять відпрацьовані гази;</w:t>
      </w:r>
    </w:p>
    <w:p w:rsidR="00FC771A" w:rsidRPr="00DC7D34" w:rsidRDefault="00FC771A" w:rsidP="0089602C">
      <w:pPr>
        <w:pStyle w:val="ab"/>
        <w:widowControl w:val="0"/>
        <w:tabs>
          <w:tab w:val="left" w:pos="1134"/>
          <w:tab w:val="left" w:pos="9781"/>
        </w:tabs>
        <w:ind w:firstLine="709"/>
        <w:rPr>
          <w:rStyle w:val="15"/>
          <w:rFonts w:ascii="Times New Roman" w:hAnsi="Times New Roman"/>
          <w:sz w:val="28"/>
          <w:lang w:val="uk-UA"/>
        </w:rPr>
      </w:pPr>
      <w:bookmarkStart w:id="92" w:name="o113"/>
      <w:bookmarkEnd w:id="92"/>
      <w:r w:rsidRPr="00DC7D34">
        <w:rPr>
          <w:rStyle w:val="15"/>
          <w:rFonts w:ascii="Times New Roman" w:hAnsi="Times New Roman"/>
          <w:sz w:val="28"/>
          <w:lang w:val="uk-UA"/>
        </w:rPr>
        <w:t>- забезпечення надійного закріплення такого матеріалу в глушнику впродовж усього періоду використання глушника;</w:t>
      </w:r>
    </w:p>
    <w:p w:rsidR="00FC771A" w:rsidRPr="00DC7D34" w:rsidRDefault="00FC771A" w:rsidP="0089602C">
      <w:pPr>
        <w:pStyle w:val="ab"/>
        <w:widowControl w:val="0"/>
        <w:tabs>
          <w:tab w:val="left" w:pos="1134"/>
          <w:tab w:val="left" w:pos="9781"/>
        </w:tabs>
        <w:ind w:firstLine="709"/>
        <w:rPr>
          <w:rStyle w:val="15"/>
          <w:rFonts w:ascii="Times New Roman" w:hAnsi="Times New Roman"/>
          <w:sz w:val="28"/>
          <w:lang w:val="uk-UA"/>
        </w:rPr>
      </w:pPr>
      <w:bookmarkStart w:id="93" w:name="o114"/>
      <w:bookmarkEnd w:id="93"/>
      <w:r w:rsidRPr="00DC7D34">
        <w:rPr>
          <w:rStyle w:val="15"/>
          <w:rFonts w:ascii="Times New Roman" w:hAnsi="Times New Roman"/>
          <w:sz w:val="28"/>
          <w:lang w:val="uk-UA"/>
        </w:rPr>
        <w:t>- його стійкості до впливу високої температури, яка перевищує температуру, визначену в місці розташування такого матеріалу в глушнику не менш як на 20 відсотків;</w:t>
      </w:r>
    </w:p>
    <w:p w:rsidR="00FC771A" w:rsidRPr="00DC7D34" w:rsidRDefault="00FC771A" w:rsidP="0089602C">
      <w:pPr>
        <w:pStyle w:val="ab"/>
        <w:widowControl w:val="0"/>
        <w:tabs>
          <w:tab w:val="left" w:pos="1134"/>
          <w:tab w:val="left" w:pos="9781"/>
        </w:tabs>
        <w:ind w:firstLine="709"/>
        <w:rPr>
          <w:rStyle w:val="15"/>
          <w:rFonts w:ascii="Times New Roman" w:hAnsi="Times New Roman"/>
          <w:sz w:val="28"/>
          <w:lang w:val="uk-UA"/>
        </w:rPr>
      </w:pPr>
      <w:bookmarkStart w:id="94" w:name="o115"/>
      <w:bookmarkEnd w:id="94"/>
      <w:r w:rsidRPr="00DC7D34">
        <w:rPr>
          <w:rStyle w:val="15"/>
          <w:rFonts w:ascii="Times New Roman" w:hAnsi="Times New Roman"/>
          <w:sz w:val="28"/>
          <w:lang w:val="uk-UA"/>
        </w:rPr>
        <w:t>- коли зазначений матеріал не виділяє шкідливих хімічних речовин;</w:t>
      </w:r>
    </w:p>
    <w:p w:rsidR="00FC771A" w:rsidRPr="00DC7D34" w:rsidRDefault="00B951DB" w:rsidP="0089602C">
      <w:pPr>
        <w:pStyle w:val="ab"/>
        <w:widowControl w:val="0"/>
        <w:tabs>
          <w:tab w:val="left" w:pos="1134"/>
          <w:tab w:val="left" w:pos="9781"/>
        </w:tabs>
        <w:ind w:firstLine="709"/>
        <w:rPr>
          <w:rStyle w:val="15"/>
          <w:rFonts w:ascii="Times New Roman" w:hAnsi="Times New Roman"/>
          <w:sz w:val="28"/>
          <w:lang w:val="uk-UA"/>
        </w:rPr>
      </w:pPr>
      <w:bookmarkStart w:id="95" w:name="o116"/>
      <w:bookmarkEnd w:id="95"/>
      <w:r w:rsidRPr="00DC7D34">
        <w:rPr>
          <w:rStyle w:val="15"/>
          <w:rFonts w:ascii="Times New Roman" w:hAnsi="Times New Roman"/>
          <w:sz w:val="28"/>
          <w:lang w:val="uk-UA"/>
        </w:rPr>
        <w:t>У</w:t>
      </w:r>
      <w:r w:rsidR="00FC771A" w:rsidRPr="00DC7D34">
        <w:rPr>
          <w:rStyle w:val="15"/>
          <w:rFonts w:ascii="Times New Roman" w:hAnsi="Times New Roman"/>
          <w:sz w:val="28"/>
          <w:lang w:val="uk-UA"/>
        </w:rPr>
        <w:t xml:space="preserve"> разі коли впускний отвір двигуна обладнаний повітряним фільтром, що необхідний для зниження рівня шуму трактора, фільтр вважається частиною глушника і до нього застосовуються ті самі вимоги, що і до фільтра. </w:t>
      </w:r>
    </w:p>
    <w:p w:rsidR="00FC771A" w:rsidRDefault="00FC771A" w:rsidP="0089602C">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За умови відповідності зазначених у пункті 3 Регламенту (п. 1.</w:t>
      </w:r>
      <w:r w:rsidR="00B951DB" w:rsidRPr="00DC7D34">
        <w:rPr>
          <w:rStyle w:val="15"/>
          <w:rFonts w:ascii="Times New Roman" w:hAnsi="Times New Roman"/>
          <w:sz w:val="28"/>
          <w:lang w:val="uk-UA"/>
        </w:rPr>
        <w:t>5</w:t>
      </w:r>
      <w:r w:rsidRPr="00DC7D34">
        <w:rPr>
          <w:rStyle w:val="15"/>
          <w:rFonts w:ascii="Times New Roman" w:hAnsi="Times New Roman"/>
          <w:sz w:val="28"/>
          <w:lang w:val="uk-UA"/>
        </w:rPr>
        <w:t xml:space="preserve"> цього Порядку) складових частин та характеристик його вимогам суб'єктам господарювання не може бути відмовлено у видачі сертифіката затвердження типу трактора з підстав, пов'язаних з такими складовими частинами та характеристиками. </w:t>
      </w:r>
    </w:p>
    <w:p w:rsidR="00F20BF7" w:rsidRPr="00DC7D34" w:rsidRDefault="00F20BF7" w:rsidP="0089602C">
      <w:pPr>
        <w:pStyle w:val="ab"/>
        <w:widowControl w:val="0"/>
        <w:tabs>
          <w:tab w:val="left" w:pos="1134"/>
          <w:tab w:val="left" w:pos="9781"/>
        </w:tabs>
        <w:ind w:firstLine="709"/>
        <w:rPr>
          <w:rStyle w:val="15"/>
          <w:rFonts w:ascii="Times New Roman" w:hAnsi="Times New Roman"/>
          <w:sz w:val="28"/>
          <w:lang w:val="uk-UA"/>
        </w:rPr>
      </w:pPr>
    </w:p>
    <w:p w:rsidR="00CD09BE" w:rsidRPr="00DC7D34" w:rsidRDefault="00EF0558" w:rsidP="00EF0558">
      <w:pPr>
        <w:pStyle w:val="af8"/>
        <w:ind w:left="782" w:hanging="357"/>
        <w:jc w:val="center"/>
        <w:outlineLvl w:val="0"/>
        <w:rPr>
          <w:b/>
          <w:sz w:val="28"/>
          <w:szCs w:val="28"/>
          <w:lang w:val="uk-UA"/>
        </w:rPr>
      </w:pPr>
      <w:bookmarkStart w:id="96" w:name="_Toc57714582"/>
      <w:r w:rsidRPr="00DC7D34">
        <w:rPr>
          <w:b/>
          <w:sz w:val="28"/>
          <w:szCs w:val="28"/>
          <w:lang w:val="uk-UA"/>
        </w:rPr>
        <w:t>5. РЕЄСТРАЦІЯ СЕРТИФІКАТІВ З ОЦІНКИ ВІДПОВІДНОСТІ</w:t>
      </w:r>
      <w:bookmarkEnd w:id="96"/>
    </w:p>
    <w:p w:rsidR="00AC2F8B" w:rsidRPr="00DC7D34" w:rsidRDefault="00AC2F8B" w:rsidP="00CD09BE">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Реєстрація сертифікатів з оцінки відповідності здійснюється з метою систематизації їхнього обліку й надання юридичної чинності.</w:t>
      </w:r>
    </w:p>
    <w:p w:rsidR="00AC2F8B" w:rsidRDefault="00AC2F8B" w:rsidP="00CD09BE">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lastRenderedPageBreak/>
        <w:t xml:space="preserve">Реєстрація сертифікатів здійснюється в журналі </w:t>
      </w:r>
      <w:r w:rsidR="00AC2BCD" w:rsidRPr="00DC7D34">
        <w:rPr>
          <w:rStyle w:val="15"/>
          <w:rFonts w:ascii="Times New Roman" w:hAnsi="Times New Roman"/>
          <w:sz w:val="28"/>
          <w:lang w:val="uk-UA"/>
        </w:rPr>
        <w:t>в системі ООВ</w:t>
      </w:r>
      <w:r w:rsidRPr="00DC7D34">
        <w:rPr>
          <w:rStyle w:val="15"/>
          <w:rFonts w:ascii="Times New Roman" w:hAnsi="Times New Roman"/>
          <w:sz w:val="28"/>
          <w:lang w:val="uk-UA"/>
        </w:rPr>
        <w:t xml:space="preserve"> за формою </w:t>
      </w:r>
      <w:r w:rsidR="00F20BF7">
        <w:rPr>
          <w:rStyle w:val="15"/>
          <w:rFonts w:ascii="Times New Roman" w:hAnsi="Times New Roman"/>
          <w:sz w:val="28"/>
          <w:lang w:val="uk-UA"/>
        </w:rPr>
        <w:t xml:space="preserve">Процедура Пр.7.4/06 Додаток О форма </w:t>
      </w:r>
      <w:r w:rsidR="00834802" w:rsidRPr="00834802">
        <w:rPr>
          <w:rStyle w:val="15"/>
          <w:rFonts w:ascii="Times New Roman" w:hAnsi="Times New Roman"/>
          <w:sz w:val="28"/>
          <w:lang w:val="uk-UA"/>
        </w:rPr>
        <w:t>Ф-7.4/</w:t>
      </w:r>
      <w:r w:rsidR="00F20BF7">
        <w:rPr>
          <w:rStyle w:val="15"/>
          <w:rFonts w:ascii="Times New Roman" w:hAnsi="Times New Roman"/>
          <w:sz w:val="28"/>
          <w:lang w:val="uk-UA"/>
        </w:rPr>
        <w:t>06-17</w:t>
      </w:r>
      <w:r w:rsidRPr="00DC7D34">
        <w:rPr>
          <w:rStyle w:val="15"/>
          <w:rFonts w:ascii="Times New Roman" w:hAnsi="Times New Roman"/>
          <w:sz w:val="28"/>
          <w:lang w:val="uk-UA"/>
        </w:rPr>
        <w:t>.</w:t>
      </w:r>
    </w:p>
    <w:p w:rsidR="00F20BF7" w:rsidRPr="00DC7D34" w:rsidRDefault="00F20BF7" w:rsidP="00CD09BE">
      <w:pPr>
        <w:pStyle w:val="ab"/>
        <w:widowControl w:val="0"/>
        <w:tabs>
          <w:tab w:val="left" w:pos="1134"/>
          <w:tab w:val="left" w:pos="9781"/>
        </w:tabs>
        <w:ind w:firstLine="709"/>
        <w:rPr>
          <w:rStyle w:val="15"/>
          <w:rFonts w:ascii="Times New Roman" w:hAnsi="Times New Roman"/>
          <w:sz w:val="28"/>
          <w:lang w:val="uk-UA"/>
        </w:rPr>
      </w:pPr>
    </w:p>
    <w:p w:rsidR="0060007C" w:rsidRPr="00DC7D34" w:rsidRDefault="00EF0558" w:rsidP="00EF0558">
      <w:pPr>
        <w:pStyle w:val="af8"/>
        <w:ind w:left="782" w:hanging="357"/>
        <w:jc w:val="center"/>
        <w:outlineLvl w:val="0"/>
        <w:rPr>
          <w:b/>
          <w:sz w:val="28"/>
          <w:szCs w:val="28"/>
          <w:lang w:val="uk-UA"/>
        </w:rPr>
      </w:pPr>
      <w:bookmarkStart w:id="97" w:name="_Toc57714583"/>
      <w:r w:rsidRPr="00DC7D34">
        <w:rPr>
          <w:b/>
          <w:sz w:val="28"/>
          <w:szCs w:val="28"/>
          <w:lang w:val="uk-UA"/>
        </w:rPr>
        <w:t>6. ПРОЦЕДУРИ НАГЛЯДАННЯ</w:t>
      </w:r>
      <w:bookmarkEnd w:id="97"/>
    </w:p>
    <w:p w:rsidR="0060007C" w:rsidRPr="00DC7D34" w:rsidRDefault="0060007C" w:rsidP="00CD09BE">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ООВ має задокументовані процедури для наглядання.</w:t>
      </w:r>
    </w:p>
    <w:p w:rsidR="0060007C" w:rsidRPr="00DC7D34" w:rsidRDefault="0060007C" w:rsidP="00CD09BE">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Процедури наглядання включають контрольні випробування, контрольні інспекції та/або наглядання за системою якості заявника.</w:t>
      </w:r>
    </w:p>
    <w:p w:rsidR="0060007C" w:rsidRPr="00DC7D34" w:rsidRDefault="0060007C" w:rsidP="00CD09BE">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 xml:space="preserve">Дії з наглядання, які провадяться для окремого постачальника, можуть змінюватись в залежності від здатності постачальника, яку той демонструє, виконувати вимоги сертифікації на основі неперервних змін. В таких випадках, </w:t>
      </w:r>
      <w:r w:rsidR="00EF0558">
        <w:rPr>
          <w:rStyle w:val="15"/>
          <w:rFonts w:ascii="Times New Roman" w:hAnsi="Times New Roman"/>
          <w:sz w:val="28"/>
          <w:lang w:val="uk-UA"/>
        </w:rPr>
        <w:t>Орган з сертифікації</w:t>
      </w:r>
      <w:r w:rsidR="00F27A08" w:rsidRPr="00DC7D34">
        <w:rPr>
          <w:rStyle w:val="15"/>
          <w:rFonts w:ascii="Times New Roman" w:hAnsi="Times New Roman"/>
          <w:sz w:val="28"/>
          <w:lang w:val="uk-UA"/>
        </w:rPr>
        <w:t>/оцінки відповідності</w:t>
      </w:r>
      <w:r w:rsidRPr="00DC7D34">
        <w:rPr>
          <w:rStyle w:val="15"/>
          <w:rFonts w:ascii="Times New Roman" w:hAnsi="Times New Roman"/>
          <w:sz w:val="28"/>
          <w:lang w:val="uk-UA"/>
        </w:rPr>
        <w:t xml:space="preserve"> має задокументовані процедури для зміни дій з нагляду.</w:t>
      </w:r>
    </w:p>
    <w:p w:rsidR="0060007C" w:rsidRPr="00DC7D34" w:rsidRDefault="0060007C" w:rsidP="00CD09BE">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Зразки для контрольних випробовувань є типові для виробництва.</w:t>
      </w:r>
    </w:p>
    <w:p w:rsidR="0060007C" w:rsidRPr="00DC7D34" w:rsidRDefault="0060007C" w:rsidP="00CD09BE">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ООВ вимагає, щоб постачальник інформував його про всі зміни, наприклад, заплановану модифікацію продукції, зміну технології виробництва або, якщо це доречно,</w:t>
      </w:r>
      <w:r w:rsidR="00932B86">
        <w:rPr>
          <w:rStyle w:val="15"/>
          <w:rFonts w:ascii="Times New Roman" w:hAnsi="Times New Roman"/>
          <w:sz w:val="28"/>
          <w:lang w:val="uk-UA"/>
        </w:rPr>
        <w:t xml:space="preserve"> </w:t>
      </w:r>
      <w:r w:rsidRPr="00DC7D34">
        <w:rPr>
          <w:rStyle w:val="15"/>
          <w:rFonts w:ascii="Times New Roman" w:hAnsi="Times New Roman"/>
          <w:sz w:val="28"/>
          <w:lang w:val="uk-UA"/>
        </w:rPr>
        <w:t>системи якості, що можуть вплинути на відповідність продукції.</w:t>
      </w:r>
    </w:p>
    <w:p w:rsidR="0060007C" w:rsidRPr="00DC7D34" w:rsidRDefault="0060007C" w:rsidP="00CD09BE">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ООВ визначає, чи потребують зазначені зміни додаткових робіт з оцінювання. У разі необхідності таких робіт постачальник не має права випускати продукцію до того часу, доки ООВ не дасть постачальнику відповідного повідомлення.</w:t>
      </w:r>
    </w:p>
    <w:p w:rsidR="0060007C" w:rsidRPr="00DC7D34" w:rsidRDefault="00EF0558" w:rsidP="00CD09BE">
      <w:pPr>
        <w:pStyle w:val="ab"/>
        <w:widowControl w:val="0"/>
        <w:tabs>
          <w:tab w:val="left" w:pos="1134"/>
          <w:tab w:val="left" w:pos="9781"/>
        </w:tabs>
        <w:ind w:firstLine="709"/>
        <w:rPr>
          <w:rStyle w:val="15"/>
          <w:rFonts w:ascii="Times New Roman" w:hAnsi="Times New Roman"/>
          <w:sz w:val="28"/>
          <w:lang w:val="uk-UA"/>
        </w:rPr>
      </w:pPr>
      <w:r>
        <w:rPr>
          <w:rStyle w:val="15"/>
          <w:rFonts w:ascii="Times New Roman" w:hAnsi="Times New Roman"/>
          <w:sz w:val="28"/>
          <w:lang w:val="uk-UA"/>
        </w:rPr>
        <w:t>Орган з сертифікації</w:t>
      </w:r>
      <w:r w:rsidR="0060007C" w:rsidRPr="00DC7D34">
        <w:rPr>
          <w:rStyle w:val="15"/>
          <w:rFonts w:ascii="Times New Roman" w:hAnsi="Times New Roman"/>
          <w:sz w:val="28"/>
          <w:lang w:val="uk-UA"/>
        </w:rPr>
        <w:t xml:space="preserve"> </w:t>
      </w:r>
      <w:r w:rsidR="00B951DB" w:rsidRPr="00DC7D34">
        <w:rPr>
          <w:rStyle w:val="15"/>
          <w:rFonts w:ascii="Times New Roman" w:hAnsi="Times New Roman"/>
          <w:sz w:val="28"/>
          <w:lang w:val="uk-UA"/>
        </w:rPr>
        <w:t xml:space="preserve">чи ООВ </w:t>
      </w:r>
      <w:r w:rsidR="0060007C" w:rsidRPr="00DC7D34">
        <w:rPr>
          <w:rStyle w:val="15"/>
          <w:rFonts w:ascii="Times New Roman" w:hAnsi="Times New Roman"/>
          <w:sz w:val="28"/>
          <w:lang w:val="uk-UA"/>
        </w:rPr>
        <w:t>документально оформляє і підтверджує свою діяльність, пов'язану з нагляданням.</w:t>
      </w:r>
    </w:p>
    <w:p w:rsidR="00CD09BE" w:rsidRPr="00EF0558" w:rsidRDefault="00CD09BE" w:rsidP="00EF0558"/>
    <w:p w:rsidR="0060007C" w:rsidRPr="00DC7D34" w:rsidRDefault="00EF0558" w:rsidP="00EF0558">
      <w:pPr>
        <w:pStyle w:val="af8"/>
        <w:ind w:left="782" w:hanging="357"/>
        <w:jc w:val="center"/>
        <w:outlineLvl w:val="0"/>
        <w:rPr>
          <w:b/>
          <w:sz w:val="28"/>
          <w:szCs w:val="28"/>
          <w:lang w:val="uk-UA"/>
        </w:rPr>
      </w:pPr>
      <w:bookmarkStart w:id="98" w:name="_Toc57714584"/>
      <w:r w:rsidRPr="00DC7D34">
        <w:rPr>
          <w:b/>
          <w:sz w:val="28"/>
          <w:szCs w:val="28"/>
          <w:lang w:val="uk-UA"/>
        </w:rPr>
        <w:t>7. УМОВИ І ПРОЦЕДУРИ НАДАВАННЯ, ПІДТРИМУВАННЯ, ПРИЗУПИНЕННЯ ЧИ СКАСОВУВАННЯ СЕРТИФІКАТУ АБО РОЗШИРЮВАННЯ СФЕРИ ОЦІНКИ ВІДПОВІДНОСТІ</w:t>
      </w:r>
      <w:bookmarkEnd w:id="98"/>
    </w:p>
    <w:p w:rsidR="0060007C" w:rsidRPr="00DC7D34" w:rsidRDefault="0060007C" w:rsidP="00CD09BE">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ООВ визначає умови надавання, підтримування оцінки відповідності, розширювання її галузі, а також умови, за яких чинність сертифікату можна призупинити або скасувати.</w:t>
      </w:r>
    </w:p>
    <w:p w:rsidR="0060007C" w:rsidRPr="00DC7D34" w:rsidRDefault="0060007C" w:rsidP="00CD09BE">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ООВ визначає процедури:</w:t>
      </w:r>
    </w:p>
    <w:p w:rsidR="0060007C" w:rsidRPr="00DC7D34" w:rsidRDefault="0060007C" w:rsidP="00CD09BE">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а) надавання, підтримування, скасовування і, якщо потрібно, призупин</w:t>
      </w:r>
      <w:r w:rsidR="00B951DB" w:rsidRPr="00DC7D34">
        <w:rPr>
          <w:rStyle w:val="15"/>
          <w:rFonts w:ascii="Times New Roman" w:hAnsi="Times New Roman"/>
          <w:sz w:val="28"/>
          <w:lang w:val="uk-UA"/>
        </w:rPr>
        <w:t>е</w:t>
      </w:r>
      <w:r w:rsidRPr="00DC7D34">
        <w:rPr>
          <w:rStyle w:val="15"/>
          <w:rFonts w:ascii="Times New Roman" w:hAnsi="Times New Roman"/>
          <w:sz w:val="28"/>
          <w:lang w:val="uk-UA"/>
        </w:rPr>
        <w:t>ння дії сертифіката;</w:t>
      </w:r>
    </w:p>
    <w:p w:rsidR="0060007C" w:rsidRPr="00DC7D34" w:rsidRDefault="0060007C" w:rsidP="00CD09BE">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б) розширювання або скорочування сфери дії сертифіката;</w:t>
      </w:r>
    </w:p>
    <w:p w:rsidR="0060007C" w:rsidRPr="00DC7D34" w:rsidRDefault="0060007C" w:rsidP="00CD09BE">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с) провадження повторного оцінювання у випадку істотних змін конструкції або характеристик продукції або змін вимог стандартів, на відповідність яким сертифіковано продукцію, або змін у формі власності, структурі або адміністрації постачальника, а також у випадку надходження інформації, що вказує на те, що продукція більше не відповідає вимогам, підтвердженим під час оцінки відповідності.</w:t>
      </w:r>
    </w:p>
    <w:p w:rsidR="0060007C" w:rsidRPr="00DC7D34" w:rsidRDefault="0060007C" w:rsidP="00CD09BE">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Якщо введена в обіг продукція не відповідає вимогам безпеки для життя та здоров'я людини, майна, а також охорони навколишнього природного середовища дія сертифіката скасовується.</w:t>
      </w:r>
    </w:p>
    <w:p w:rsidR="0060007C" w:rsidRPr="00DC7D34" w:rsidRDefault="0060007C" w:rsidP="00CD09BE">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 xml:space="preserve">Якщо дію сертифікату призупинено, ООВ вимагає, щоб протягом періоду призупинення дії, постачальник не робив ніяких заяв, які вводять в оману, відносно стану оцінки відповідності, та припинив використовувати знак оцінки відповідності на продукції, яка виробляється починаючи з дати повідомлення про призупинення дії </w:t>
      </w:r>
      <w:r w:rsidRPr="00DC7D34">
        <w:rPr>
          <w:rStyle w:val="15"/>
          <w:rFonts w:ascii="Times New Roman" w:hAnsi="Times New Roman"/>
          <w:sz w:val="28"/>
          <w:lang w:val="uk-UA"/>
        </w:rPr>
        <w:lastRenderedPageBreak/>
        <w:t>сертифікату. Крім цього орган з оцінки відповідності вимагає: 1) щоб, продукція, яка</w:t>
      </w:r>
      <w:r w:rsidR="00932B86">
        <w:rPr>
          <w:rStyle w:val="15"/>
          <w:rFonts w:ascii="Times New Roman" w:hAnsi="Times New Roman"/>
          <w:sz w:val="28"/>
          <w:lang w:val="uk-UA"/>
        </w:rPr>
        <w:t xml:space="preserve"> </w:t>
      </w:r>
      <w:r w:rsidRPr="00DC7D34">
        <w:rPr>
          <w:rStyle w:val="15"/>
          <w:rFonts w:ascii="Times New Roman" w:hAnsi="Times New Roman"/>
          <w:sz w:val="28"/>
          <w:lang w:val="uk-UA"/>
        </w:rPr>
        <w:t>не пройшла оцінку відповідності Технічному регламенту,</w:t>
      </w:r>
      <w:r w:rsidR="00932B86">
        <w:rPr>
          <w:rStyle w:val="15"/>
          <w:rFonts w:ascii="Times New Roman" w:hAnsi="Times New Roman"/>
          <w:sz w:val="28"/>
          <w:lang w:val="uk-UA"/>
        </w:rPr>
        <w:t xml:space="preserve"> </w:t>
      </w:r>
      <w:r w:rsidRPr="00DC7D34">
        <w:rPr>
          <w:rStyle w:val="15"/>
          <w:rFonts w:ascii="Times New Roman" w:hAnsi="Times New Roman"/>
          <w:sz w:val="28"/>
          <w:lang w:val="uk-UA"/>
        </w:rPr>
        <w:t>не розміщувалася на ринку (інформацію про таку продукцію ООВ надсилає до органу ринкового нагляду); 2)</w:t>
      </w:r>
      <w:r w:rsidR="00660A5F" w:rsidRPr="00DC7D34">
        <w:rPr>
          <w:rStyle w:val="15"/>
          <w:rFonts w:ascii="Times New Roman" w:hAnsi="Times New Roman"/>
          <w:sz w:val="28"/>
          <w:lang w:val="uk-UA"/>
        </w:rPr>
        <w:t xml:space="preserve"> </w:t>
      </w:r>
      <w:r w:rsidRPr="00DC7D34">
        <w:rPr>
          <w:rStyle w:val="15"/>
          <w:rFonts w:ascii="Times New Roman" w:hAnsi="Times New Roman"/>
          <w:sz w:val="28"/>
          <w:lang w:val="uk-UA"/>
        </w:rPr>
        <w:t xml:space="preserve">щоб потенційно несправна сертифікована продукція піддавалася коригувальним діям, включаючи відкликання продукції, якщо це застосовано. </w:t>
      </w:r>
    </w:p>
    <w:p w:rsidR="00F20BF7" w:rsidRDefault="00F20BF7" w:rsidP="00546DC0">
      <w:pPr>
        <w:pStyle w:val="af8"/>
        <w:ind w:left="786" w:hanging="360"/>
        <w:jc w:val="both"/>
        <w:rPr>
          <w:b/>
          <w:sz w:val="28"/>
          <w:szCs w:val="28"/>
          <w:lang w:val="uk-UA"/>
        </w:rPr>
      </w:pPr>
    </w:p>
    <w:p w:rsidR="0060007C" w:rsidRPr="00DC7D34" w:rsidRDefault="00EF0558" w:rsidP="00EF0558">
      <w:pPr>
        <w:pStyle w:val="af8"/>
        <w:ind w:left="782" w:hanging="357"/>
        <w:jc w:val="center"/>
        <w:outlineLvl w:val="0"/>
        <w:rPr>
          <w:b/>
          <w:sz w:val="28"/>
          <w:szCs w:val="28"/>
          <w:lang w:val="uk-UA"/>
        </w:rPr>
      </w:pPr>
      <w:bookmarkStart w:id="99" w:name="_Toc57714585"/>
      <w:r w:rsidRPr="00DC7D34">
        <w:rPr>
          <w:b/>
          <w:sz w:val="28"/>
          <w:szCs w:val="28"/>
          <w:lang w:val="uk-UA"/>
        </w:rPr>
        <w:t>8.</w:t>
      </w:r>
      <w:bookmarkStart w:id="100" w:name="_Toc387657829"/>
      <w:bookmarkStart w:id="101" w:name="_Toc387658960"/>
      <w:r w:rsidRPr="00DC7D34">
        <w:rPr>
          <w:b/>
          <w:sz w:val="28"/>
          <w:szCs w:val="28"/>
          <w:lang w:val="uk-UA"/>
        </w:rPr>
        <w:t xml:space="preserve"> КОНФІДЕНЦІЙНІСТЬ</w:t>
      </w:r>
      <w:bookmarkEnd w:id="100"/>
      <w:bookmarkEnd w:id="101"/>
      <w:bookmarkEnd w:id="99"/>
    </w:p>
    <w:p w:rsidR="0060007C" w:rsidRPr="00DC7D34" w:rsidRDefault="0060007C" w:rsidP="00546DC0">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 xml:space="preserve">ООВ </w:t>
      </w:r>
      <w:r w:rsidR="00AC2F8B" w:rsidRPr="00DC7D34">
        <w:rPr>
          <w:rStyle w:val="15"/>
          <w:rFonts w:ascii="Times New Roman" w:hAnsi="Times New Roman"/>
          <w:sz w:val="28"/>
          <w:lang w:val="uk-UA"/>
        </w:rPr>
        <w:t>ТОВ</w:t>
      </w:r>
      <w:r w:rsidRPr="00DC7D34">
        <w:rPr>
          <w:rStyle w:val="15"/>
          <w:rFonts w:ascii="Times New Roman" w:hAnsi="Times New Roman"/>
          <w:sz w:val="28"/>
          <w:lang w:val="uk-UA"/>
        </w:rPr>
        <w:t xml:space="preserve"> «</w:t>
      </w:r>
      <w:r w:rsidR="00A04C64" w:rsidRPr="00DC7D34">
        <w:rPr>
          <w:rStyle w:val="15"/>
          <w:rFonts w:ascii="Times New Roman" w:hAnsi="Times New Roman"/>
          <w:sz w:val="28"/>
          <w:lang w:val="uk-UA"/>
        </w:rPr>
        <w:t>КСЦ-КОНКОРД</w:t>
      </w:r>
      <w:r w:rsidR="00AC2F8B" w:rsidRPr="00DC7D34">
        <w:rPr>
          <w:rStyle w:val="15"/>
          <w:rFonts w:ascii="Times New Roman" w:hAnsi="Times New Roman"/>
          <w:sz w:val="28"/>
          <w:lang w:val="uk-UA"/>
        </w:rPr>
        <w:t>»</w:t>
      </w:r>
      <w:r w:rsidRPr="00DC7D34">
        <w:rPr>
          <w:rStyle w:val="15"/>
          <w:rFonts w:ascii="Times New Roman" w:hAnsi="Times New Roman"/>
          <w:sz w:val="28"/>
          <w:lang w:val="uk-UA"/>
        </w:rPr>
        <w:t xml:space="preserve"> та організації, що діють за його дорученням, несуть відповідальність за розголошення комерційної або професійної таємниці відносно конфіденційної інформації.</w:t>
      </w:r>
    </w:p>
    <w:p w:rsidR="0060007C" w:rsidRPr="00DC7D34" w:rsidRDefault="0060007C" w:rsidP="00546DC0">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Забезпечення конфіденційності інформації, отриманої при наданні послуг з оцінки відповідності</w:t>
      </w:r>
      <w:r w:rsidR="00932B86">
        <w:rPr>
          <w:rStyle w:val="15"/>
          <w:rFonts w:ascii="Times New Roman" w:hAnsi="Times New Roman"/>
          <w:sz w:val="28"/>
          <w:lang w:val="uk-UA"/>
        </w:rPr>
        <w:t xml:space="preserve"> </w:t>
      </w:r>
      <w:r w:rsidRPr="00DC7D34">
        <w:rPr>
          <w:rStyle w:val="15"/>
          <w:rFonts w:ascii="Times New Roman" w:hAnsi="Times New Roman"/>
          <w:sz w:val="28"/>
          <w:lang w:val="uk-UA"/>
        </w:rPr>
        <w:t>зді</w:t>
      </w:r>
      <w:r w:rsidR="009D4F25" w:rsidRPr="00DC7D34">
        <w:rPr>
          <w:rStyle w:val="15"/>
          <w:rFonts w:ascii="Times New Roman" w:hAnsi="Times New Roman"/>
          <w:sz w:val="28"/>
          <w:lang w:val="uk-UA"/>
        </w:rPr>
        <w:t>й</w:t>
      </w:r>
      <w:r w:rsidRPr="00DC7D34">
        <w:rPr>
          <w:rStyle w:val="15"/>
          <w:rFonts w:ascii="Times New Roman" w:hAnsi="Times New Roman"/>
          <w:sz w:val="28"/>
          <w:lang w:val="uk-UA"/>
        </w:rPr>
        <w:t xml:space="preserve">снюється згідно </w:t>
      </w:r>
      <w:r w:rsidR="00B61B45" w:rsidRPr="00DC7D34">
        <w:rPr>
          <w:rStyle w:val="15"/>
          <w:rFonts w:ascii="Times New Roman" w:hAnsi="Times New Roman"/>
          <w:sz w:val="28"/>
          <w:lang w:val="uk-UA"/>
        </w:rPr>
        <w:t>настанови щодо якості Н-2017</w:t>
      </w:r>
      <w:r w:rsidRPr="00DC7D34">
        <w:rPr>
          <w:rStyle w:val="15"/>
          <w:rFonts w:ascii="Times New Roman" w:hAnsi="Times New Roman"/>
          <w:sz w:val="28"/>
          <w:lang w:val="uk-UA"/>
        </w:rPr>
        <w:t>.</w:t>
      </w:r>
    </w:p>
    <w:p w:rsidR="00FE50F1" w:rsidRPr="00DC7D34" w:rsidRDefault="00FE50F1" w:rsidP="00546DC0">
      <w:pPr>
        <w:pStyle w:val="af8"/>
        <w:ind w:left="786" w:hanging="360"/>
        <w:jc w:val="both"/>
        <w:rPr>
          <w:b/>
          <w:sz w:val="28"/>
          <w:szCs w:val="28"/>
          <w:lang w:val="uk-UA"/>
        </w:rPr>
      </w:pPr>
    </w:p>
    <w:p w:rsidR="0060007C" w:rsidRPr="00DC7D34" w:rsidRDefault="00EF0558" w:rsidP="00EF0558">
      <w:pPr>
        <w:pStyle w:val="af8"/>
        <w:ind w:left="782" w:hanging="357"/>
        <w:jc w:val="center"/>
        <w:outlineLvl w:val="0"/>
        <w:rPr>
          <w:b/>
          <w:sz w:val="28"/>
          <w:szCs w:val="28"/>
          <w:lang w:val="uk-UA"/>
        </w:rPr>
      </w:pPr>
      <w:bookmarkStart w:id="102" w:name="_Toc57714586"/>
      <w:r w:rsidRPr="00DC7D34">
        <w:rPr>
          <w:b/>
          <w:sz w:val="28"/>
          <w:szCs w:val="28"/>
          <w:lang w:val="uk-UA"/>
        </w:rPr>
        <w:t xml:space="preserve">9. </w:t>
      </w:r>
      <w:bookmarkStart w:id="103" w:name="_Toc387657830"/>
      <w:bookmarkStart w:id="104" w:name="_Toc387658961"/>
      <w:r w:rsidRPr="00DC7D34">
        <w:rPr>
          <w:b/>
          <w:sz w:val="28"/>
          <w:szCs w:val="28"/>
          <w:lang w:val="uk-UA"/>
        </w:rPr>
        <w:t>АПЕЛЯЦІЇ</w:t>
      </w:r>
      <w:bookmarkEnd w:id="103"/>
      <w:bookmarkEnd w:id="104"/>
      <w:bookmarkEnd w:id="102"/>
    </w:p>
    <w:p w:rsidR="0060007C" w:rsidRPr="00DC7D34" w:rsidRDefault="0060007C" w:rsidP="00546DC0">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Якщо заявник бажає опротестувати заходи щодо процедур оцінки відповідності, він повинен подати письмову апеляцію до ООВ не пізніше одного місяця після одержання повідомлення про прийняте рішення. Подання апеляції не зупиняє дії прийнятого рішення.</w:t>
      </w:r>
    </w:p>
    <w:p w:rsidR="0060007C" w:rsidRPr="00DC7D34" w:rsidRDefault="0060007C" w:rsidP="00546DC0">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Для розгляду кожної апеляції створюється апеляційна комісія.</w:t>
      </w:r>
    </w:p>
    <w:p w:rsidR="0060007C" w:rsidRPr="00DC7D34" w:rsidRDefault="0060007C" w:rsidP="00546DC0">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 xml:space="preserve">Апеляція розглядається апеляційною комісією ООВ не пізніше одного місяця після її одержання. Розгляд апеляцій в органі з оцінки відповідності (сертифікації) здійснюється згідно </w:t>
      </w:r>
      <w:r w:rsidR="00930267" w:rsidRPr="00932B86">
        <w:rPr>
          <w:rStyle w:val="15"/>
          <w:rFonts w:ascii="Times New Roman" w:hAnsi="Times New Roman"/>
          <w:sz w:val="28"/>
          <w:lang w:val="uk-UA"/>
        </w:rPr>
        <w:t xml:space="preserve">процедури </w:t>
      </w:r>
      <w:r w:rsidR="00DC7D34" w:rsidRPr="00932B86">
        <w:rPr>
          <w:rStyle w:val="15"/>
          <w:rFonts w:ascii="Times New Roman" w:hAnsi="Times New Roman"/>
          <w:sz w:val="28"/>
          <w:lang w:val="uk-UA"/>
        </w:rPr>
        <w:t>Пр.7.13/01</w:t>
      </w:r>
      <w:r w:rsidRPr="00932B86">
        <w:rPr>
          <w:rStyle w:val="15"/>
          <w:rFonts w:ascii="Times New Roman" w:hAnsi="Times New Roman"/>
          <w:sz w:val="28"/>
          <w:lang w:val="uk-UA"/>
        </w:rPr>
        <w:t>.</w:t>
      </w:r>
    </w:p>
    <w:p w:rsidR="0060007C" w:rsidRPr="00DC7D34" w:rsidRDefault="0060007C" w:rsidP="00546DC0">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Рішення комісії письмово доводиться до відома заявника та ООВ.</w:t>
      </w:r>
    </w:p>
    <w:p w:rsidR="0060007C" w:rsidRPr="00DC7D34" w:rsidRDefault="0060007C" w:rsidP="00546DC0">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Витрати, пов'язані з розглядом апеляції, несе кожна із сторін.</w:t>
      </w:r>
    </w:p>
    <w:p w:rsidR="00546DC0" w:rsidRPr="00DC7D34" w:rsidRDefault="00546DC0" w:rsidP="00546DC0">
      <w:pPr>
        <w:pStyle w:val="ab"/>
        <w:widowControl w:val="0"/>
        <w:tabs>
          <w:tab w:val="left" w:pos="1134"/>
          <w:tab w:val="left" w:pos="9781"/>
        </w:tabs>
        <w:ind w:firstLine="709"/>
        <w:rPr>
          <w:rStyle w:val="15"/>
          <w:rFonts w:ascii="Times New Roman" w:hAnsi="Times New Roman"/>
          <w:sz w:val="28"/>
          <w:lang w:val="uk-UA"/>
        </w:rPr>
      </w:pPr>
    </w:p>
    <w:p w:rsidR="0060007C" w:rsidRPr="00DC7D34" w:rsidRDefault="00EF0558" w:rsidP="00EF0558">
      <w:pPr>
        <w:pStyle w:val="af8"/>
        <w:ind w:left="782" w:hanging="357"/>
        <w:jc w:val="center"/>
        <w:outlineLvl w:val="0"/>
        <w:rPr>
          <w:b/>
          <w:sz w:val="28"/>
          <w:szCs w:val="28"/>
          <w:lang w:val="uk-UA"/>
        </w:rPr>
      </w:pPr>
      <w:bookmarkStart w:id="105" w:name="_Toc57714587"/>
      <w:r w:rsidRPr="00DC7D34">
        <w:rPr>
          <w:b/>
          <w:sz w:val="28"/>
          <w:szCs w:val="28"/>
          <w:lang w:val="uk-UA"/>
        </w:rPr>
        <w:t>10.</w:t>
      </w:r>
      <w:r>
        <w:rPr>
          <w:b/>
          <w:sz w:val="28"/>
          <w:szCs w:val="28"/>
          <w:lang w:val="uk-UA"/>
        </w:rPr>
        <w:t xml:space="preserve"> </w:t>
      </w:r>
      <w:bookmarkStart w:id="106" w:name="_Toc387657831"/>
      <w:bookmarkStart w:id="107" w:name="_Toc387658962"/>
      <w:r w:rsidRPr="00DC7D34">
        <w:rPr>
          <w:b/>
          <w:sz w:val="28"/>
          <w:szCs w:val="28"/>
          <w:lang w:val="uk-UA"/>
        </w:rPr>
        <w:t xml:space="preserve">ФІНАНСУВАННЯ РОБІТ З </w:t>
      </w:r>
      <w:bookmarkEnd w:id="106"/>
      <w:bookmarkEnd w:id="107"/>
      <w:r w:rsidRPr="00DC7D34">
        <w:rPr>
          <w:b/>
          <w:sz w:val="28"/>
          <w:szCs w:val="28"/>
          <w:lang w:val="uk-UA"/>
        </w:rPr>
        <w:t>ОЦІНКИ ВІДПОВІДНОСТІ</w:t>
      </w:r>
      <w:bookmarkEnd w:id="105"/>
    </w:p>
    <w:p w:rsidR="0060007C" w:rsidRPr="00DC7D34" w:rsidRDefault="0060007C" w:rsidP="00546DC0">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Усі роботи з оцінки</w:t>
      </w:r>
      <w:r w:rsidR="00932B86">
        <w:rPr>
          <w:rStyle w:val="15"/>
          <w:rFonts w:ascii="Times New Roman" w:hAnsi="Times New Roman"/>
          <w:sz w:val="28"/>
          <w:lang w:val="uk-UA"/>
        </w:rPr>
        <w:t xml:space="preserve"> </w:t>
      </w:r>
      <w:r w:rsidRPr="00DC7D34">
        <w:rPr>
          <w:rStyle w:val="15"/>
          <w:rFonts w:ascii="Times New Roman" w:hAnsi="Times New Roman"/>
          <w:sz w:val="28"/>
          <w:lang w:val="uk-UA"/>
        </w:rPr>
        <w:t>відповідності оплачуються заявником за договорами на проведення робіт, що укладаються з ООВ.</w:t>
      </w:r>
    </w:p>
    <w:p w:rsidR="0060007C" w:rsidRPr="00DC7D34" w:rsidRDefault="0060007C" w:rsidP="00546DC0">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 xml:space="preserve">Оплаті підлягають всі види робіт, що пов’язані з оцінкою відповідності продукції (сертифікацією): підготовчі, експертні, роботи по випробуванню, контролю та реєстрації сертифікатів </w:t>
      </w:r>
      <w:r w:rsidR="00A04C64" w:rsidRPr="00DC7D34">
        <w:rPr>
          <w:rStyle w:val="15"/>
          <w:rFonts w:ascii="Times New Roman" w:hAnsi="Times New Roman"/>
          <w:sz w:val="28"/>
          <w:lang w:val="uk-UA"/>
        </w:rPr>
        <w:t>затвердження типу</w:t>
      </w:r>
      <w:r w:rsidRPr="00DC7D34">
        <w:rPr>
          <w:rStyle w:val="15"/>
          <w:rFonts w:ascii="Times New Roman" w:hAnsi="Times New Roman"/>
          <w:sz w:val="28"/>
          <w:lang w:val="uk-UA"/>
        </w:rPr>
        <w:t>.</w:t>
      </w:r>
    </w:p>
    <w:p w:rsidR="00930267" w:rsidRPr="00DC7D34" w:rsidRDefault="0060007C" w:rsidP="00930267">
      <w:pPr>
        <w:pStyle w:val="ab"/>
        <w:widowControl w:val="0"/>
        <w:tabs>
          <w:tab w:val="left" w:pos="1134"/>
          <w:tab w:val="left" w:pos="9781"/>
        </w:tabs>
        <w:ind w:firstLine="709"/>
        <w:rPr>
          <w:rStyle w:val="15"/>
          <w:rFonts w:ascii="Times New Roman" w:hAnsi="Times New Roman"/>
          <w:sz w:val="28"/>
          <w:lang w:val="uk-UA"/>
        </w:rPr>
      </w:pPr>
      <w:bookmarkStart w:id="108" w:name="98"/>
      <w:bookmarkEnd w:id="46"/>
      <w:bookmarkEnd w:id="47"/>
      <w:bookmarkEnd w:id="48"/>
      <w:bookmarkEnd w:id="49"/>
      <w:bookmarkEnd w:id="50"/>
      <w:bookmarkEnd w:id="51"/>
      <w:bookmarkEnd w:id="52"/>
      <w:bookmarkEnd w:id="108"/>
      <w:r w:rsidRPr="00DC7D34">
        <w:rPr>
          <w:rStyle w:val="15"/>
          <w:rFonts w:ascii="Times New Roman" w:hAnsi="Times New Roman"/>
          <w:sz w:val="28"/>
          <w:lang w:val="uk-UA"/>
        </w:rPr>
        <w:t>Вартість робіт розраховується ООВ, як виконавцем робіт, на підставі правил визначення вартості робіт з оцінки відповідності, з урахуванням трудоємності виконання робіт і вартості калькуляційної одиниці – однієї людини-дня.</w:t>
      </w:r>
      <w:r w:rsidR="00930267" w:rsidRPr="00DC7D34">
        <w:rPr>
          <w:rStyle w:val="15"/>
          <w:rFonts w:ascii="Times New Roman" w:hAnsi="Times New Roman"/>
          <w:sz w:val="28"/>
          <w:lang w:val="uk-UA"/>
        </w:rPr>
        <w:br w:type="page"/>
      </w:r>
    </w:p>
    <w:p w:rsidR="00EF0558" w:rsidRDefault="00EF0558" w:rsidP="00EF0558">
      <w:pPr>
        <w:pStyle w:val="ab"/>
        <w:widowControl w:val="0"/>
        <w:tabs>
          <w:tab w:val="left" w:pos="1134"/>
          <w:tab w:val="left" w:pos="9781"/>
        </w:tabs>
        <w:ind w:firstLine="709"/>
        <w:jc w:val="center"/>
        <w:outlineLvl w:val="0"/>
        <w:rPr>
          <w:rStyle w:val="15"/>
          <w:rFonts w:ascii="Times New Roman" w:hAnsi="Times New Roman"/>
          <w:sz w:val="28"/>
          <w:lang w:val="uk-UA"/>
        </w:rPr>
      </w:pPr>
      <w:bookmarkStart w:id="109" w:name="_Toc57714588"/>
      <w:r>
        <w:rPr>
          <w:rStyle w:val="15"/>
          <w:rFonts w:ascii="Times New Roman" w:hAnsi="Times New Roman"/>
          <w:sz w:val="28"/>
          <w:lang w:val="uk-UA"/>
        </w:rPr>
        <w:lastRenderedPageBreak/>
        <w:t>ДОДАТКИ</w:t>
      </w:r>
      <w:bookmarkEnd w:id="109"/>
    </w:p>
    <w:p w:rsidR="0060007C" w:rsidRPr="00DC7D34" w:rsidRDefault="0060007C" w:rsidP="00EF0558">
      <w:pPr>
        <w:pStyle w:val="ab"/>
        <w:widowControl w:val="0"/>
        <w:tabs>
          <w:tab w:val="left" w:pos="1134"/>
          <w:tab w:val="left" w:pos="9781"/>
        </w:tabs>
        <w:ind w:firstLine="709"/>
        <w:jc w:val="right"/>
        <w:outlineLvl w:val="1"/>
        <w:rPr>
          <w:rStyle w:val="15"/>
          <w:rFonts w:ascii="Times New Roman" w:hAnsi="Times New Roman"/>
          <w:sz w:val="28"/>
          <w:lang w:val="uk-UA"/>
        </w:rPr>
      </w:pPr>
      <w:bookmarkStart w:id="110" w:name="_Toc57714589"/>
      <w:r w:rsidRPr="00DC7D34">
        <w:rPr>
          <w:rStyle w:val="15"/>
          <w:rFonts w:ascii="Times New Roman" w:hAnsi="Times New Roman"/>
          <w:sz w:val="28"/>
          <w:lang w:val="uk-UA"/>
        </w:rPr>
        <w:t xml:space="preserve">Додаток </w:t>
      </w:r>
      <w:r w:rsidR="00EF0558">
        <w:rPr>
          <w:rStyle w:val="15"/>
          <w:rFonts w:ascii="Times New Roman" w:hAnsi="Times New Roman"/>
          <w:sz w:val="28"/>
          <w:lang w:val="uk-UA"/>
        </w:rPr>
        <w:t>А</w:t>
      </w:r>
      <w:bookmarkEnd w:id="110"/>
    </w:p>
    <w:p w:rsidR="0060007C" w:rsidRPr="00DC7D34" w:rsidRDefault="0060007C" w:rsidP="00546DC0">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Відповідальність і повноваження персоналу, що забезпечують виконання вимог</w:t>
      </w:r>
      <w:r w:rsidR="00932B86">
        <w:rPr>
          <w:rStyle w:val="15"/>
          <w:rFonts w:ascii="Times New Roman" w:hAnsi="Times New Roman"/>
          <w:sz w:val="28"/>
          <w:lang w:val="uk-UA"/>
        </w:rPr>
        <w:t xml:space="preserve"> </w:t>
      </w:r>
      <w:r w:rsidRPr="00DC7D34">
        <w:rPr>
          <w:rStyle w:val="15"/>
          <w:rFonts w:ascii="Times New Roman" w:hAnsi="Times New Roman"/>
          <w:sz w:val="28"/>
          <w:lang w:val="uk-UA"/>
        </w:rPr>
        <w:t xml:space="preserve">під час проведення робіт з оцінки відповідності вимогам «Технічного регламенту щодо </w:t>
      </w:r>
      <w:r w:rsidR="00F5688B" w:rsidRPr="00DC7D34">
        <w:rPr>
          <w:rStyle w:val="15"/>
          <w:rFonts w:ascii="Times New Roman" w:hAnsi="Times New Roman"/>
          <w:sz w:val="28"/>
          <w:lang w:val="uk-UA"/>
        </w:rPr>
        <w:t>складових частин і характеристик колісних сільськогосподарських та лісогосподарських тракторів</w:t>
      </w:r>
      <w:r w:rsidR="00C25AA5" w:rsidRPr="00DC7D34">
        <w:rPr>
          <w:rStyle w:val="15"/>
          <w:rFonts w:ascii="Times New Roman" w:hAnsi="Times New Roman"/>
          <w:sz w:val="28"/>
          <w:lang w:val="uk-UA"/>
        </w:rPr>
        <w:t>»</w:t>
      </w:r>
      <w:r w:rsidR="00D00A97" w:rsidRPr="00DC7D34">
        <w:rPr>
          <w:rStyle w:val="15"/>
          <w:rFonts w:ascii="Times New Roman" w:hAnsi="Times New Roman"/>
          <w:sz w:val="28"/>
          <w:lang w:val="uk-UA"/>
        </w:rPr>
        <w:t>.</w:t>
      </w:r>
    </w:p>
    <w:p w:rsidR="007E5714" w:rsidRPr="00DC7D34" w:rsidRDefault="007E5714" w:rsidP="00546DC0">
      <w:pPr>
        <w:pStyle w:val="ab"/>
        <w:widowControl w:val="0"/>
        <w:tabs>
          <w:tab w:val="left" w:pos="1134"/>
          <w:tab w:val="left" w:pos="9781"/>
        </w:tabs>
        <w:ind w:firstLine="709"/>
        <w:rPr>
          <w:rStyle w:val="15"/>
          <w:rFonts w:ascii="Times New Roman" w:hAnsi="Times New Roman"/>
          <w:sz w:val="28"/>
          <w:lang w:val="uk-UA"/>
        </w:rPr>
      </w:pPr>
    </w:p>
    <w:p w:rsidR="0060007C" w:rsidRPr="00DC7D34" w:rsidRDefault="0060007C" w:rsidP="00546DC0">
      <w:pPr>
        <w:pStyle w:val="ab"/>
        <w:widowControl w:val="0"/>
        <w:tabs>
          <w:tab w:val="left" w:pos="1134"/>
          <w:tab w:val="left" w:pos="9781"/>
        </w:tabs>
        <w:ind w:firstLine="709"/>
        <w:rPr>
          <w:rStyle w:val="15"/>
          <w:rFonts w:ascii="Times New Roman" w:hAnsi="Times New Roman"/>
          <w:sz w:val="28"/>
          <w:lang w:val="uk-UA"/>
        </w:rPr>
      </w:pPr>
      <w:r w:rsidRPr="00DC7D34">
        <w:rPr>
          <w:rStyle w:val="15"/>
          <w:rFonts w:ascii="Times New Roman" w:hAnsi="Times New Roman"/>
          <w:sz w:val="28"/>
          <w:lang w:val="uk-UA"/>
        </w:rPr>
        <w:t>Таблиця 1</w:t>
      </w:r>
    </w:p>
    <w:tbl>
      <w:tblPr>
        <w:tblW w:w="4976" w:type="pct"/>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0"/>
        <w:gridCol w:w="2191"/>
        <w:gridCol w:w="1821"/>
        <w:gridCol w:w="1875"/>
        <w:gridCol w:w="2305"/>
      </w:tblGrid>
      <w:tr w:rsidR="0060007C" w:rsidRPr="00DC7D34" w:rsidTr="00F20BF7">
        <w:trPr>
          <w:trHeight w:hRule="exact" w:val="283"/>
          <w:tblHeader/>
        </w:trPr>
        <w:tc>
          <w:tcPr>
            <w:tcW w:w="1051" w:type="pct"/>
            <w:vMerge w:val="restart"/>
            <w:shd w:val="clear" w:color="auto" w:fill="E0E0E0"/>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Вид робіт</w:t>
            </w:r>
          </w:p>
        </w:tc>
        <w:tc>
          <w:tcPr>
            <w:tcW w:w="1934" w:type="pct"/>
            <w:gridSpan w:val="2"/>
            <w:shd w:val="clear" w:color="auto" w:fill="E0E0E0"/>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Відповідальні виконавці</w:t>
            </w:r>
          </w:p>
        </w:tc>
        <w:tc>
          <w:tcPr>
            <w:tcW w:w="904" w:type="pct"/>
            <w:vMerge w:val="restart"/>
            <w:shd w:val="clear" w:color="auto" w:fill="E0E0E0"/>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Контроль</w:t>
            </w:r>
          </w:p>
        </w:tc>
        <w:tc>
          <w:tcPr>
            <w:tcW w:w="1111" w:type="pct"/>
            <w:vMerge w:val="restart"/>
            <w:shd w:val="clear" w:color="auto" w:fill="E0E0E0"/>
            <w:vAlign w:val="center"/>
          </w:tcPr>
          <w:p w:rsidR="0060007C" w:rsidRPr="00DC7D34" w:rsidRDefault="0060007C" w:rsidP="00F20BF7">
            <w:pPr>
              <w:pStyle w:val="ab"/>
              <w:widowControl w:val="0"/>
              <w:tabs>
                <w:tab w:val="left" w:pos="1134"/>
                <w:tab w:val="left" w:pos="9781"/>
              </w:tabs>
              <w:suppressAutoHyphens/>
              <w:ind w:firstLine="709"/>
              <w:jc w:val="center"/>
              <w:rPr>
                <w:rStyle w:val="15"/>
                <w:rFonts w:ascii="Times New Roman" w:hAnsi="Times New Roman"/>
                <w:sz w:val="25"/>
                <w:szCs w:val="25"/>
                <w:lang w:val="uk-UA"/>
              </w:rPr>
            </w:pPr>
            <w:r w:rsidRPr="00DC7D34">
              <w:rPr>
                <w:rStyle w:val="15"/>
                <w:rFonts w:ascii="Times New Roman" w:hAnsi="Times New Roman"/>
                <w:sz w:val="25"/>
                <w:szCs w:val="25"/>
                <w:lang w:val="uk-UA"/>
              </w:rPr>
              <w:t>Протоколювання</w:t>
            </w:r>
            <w:r w:rsidR="00610D7C" w:rsidRPr="00DC7D34">
              <w:rPr>
                <w:rStyle w:val="15"/>
                <w:rFonts w:ascii="Times New Roman" w:hAnsi="Times New Roman"/>
                <w:sz w:val="25"/>
                <w:szCs w:val="25"/>
                <w:lang w:val="uk-UA"/>
              </w:rPr>
              <w:t xml:space="preserve"> </w:t>
            </w:r>
            <w:r w:rsidRPr="00DC7D34">
              <w:rPr>
                <w:rStyle w:val="15"/>
                <w:rFonts w:ascii="Times New Roman" w:hAnsi="Times New Roman"/>
                <w:sz w:val="25"/>
                <w:szCs w:val="25"/>
                <w:lang w:val="uk-UA"/>
              </w:rPr>
              <w:t>(записи)</w:t>
            </w:r>
          </w:p>
        </w:tc>
      </w:tr>
      <w:tr w:rsidR="00F20BF7" w:rsidRPr="00DC7D34" w:rsidTr="00F20BF7">
        <w:trPr>
          <w:trHeight w:hRule="exact" w:val="570"/>
          <w:tblHeader/>
        </w:trPr>
        <w:tc>
          <w:tcPr>
            <w:tcW w:w="1051" w:type="pct"/>
            <w:vMerge/>
            <w:shd w:val="clear" w:color="auto" w:fill="E0E0E0"/>
          </w:tcPr>
          <w:p w:rsidR="0060007C" w:rsidRPr="00DC7D34" w:rsidRDefault="0060007C" w:rsidP="00F20BF7">
            <w:pPr>
              <w:suppressAutoHyphens/>
              <w:jc w:val="both"/>
              <w:rPr>
                <w:sz w:val="25"/>
                <w:szCs w:val="25"/>
              </w:rPr>
            </w:pPr>
          </w:p>
        </w:tc>
        <w:tc>
          <w:tcPr>
            <w:tcW w:w="1056" w:type="pct"/>
            <w:shd w:val="clear" w:color="auto" w:fill="E0E0E0"/>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Виконавець</w:t>
            </w:r>
          </w:p>
        </w:tc>
        <w:tc>
          <w:tcPr>
            <w:tcW w:w="878" w:type="pct"/>
            <w:shd w:val="clear" w:color="auto" w:fill="E0E0E0"/>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Керівник</w:t>
            </w:r>
          </w:p>
        </w:tc>
        <w:tc>
          <w:tcPr>
            <w:tcW w:w="904" w:type="pct"/>
            <w:vMerge/>
            <w:shd w:val="clear" w:color="auto" w:fill="E0E0E0"/>
          </w:tcPr>
          <w:p w:rsidR="0060007C" w:rsidRPr="00DC7D34" w:rsidRDefault="0060007C" w:rsidP="00F20BF7">
            <w:pPr>
              <w:suppressAutoHyphens/>
              <w:jc w:val="both"/>
              <w:rPr>
                <w:sz w:val="25"/>
                <w:szCs w:val="25"/>
              </w:rPr>
            </w:pPr>
          </w:p>
        </w:tc>
        <w:tc>
          <w:tcPr>
            <w:tcW w:w="1111" w:type="pct"/>
            <w:vMerge/>
            <w:shd w:val="clear" w:color="auto" w:fill="E0E0E0"/>
          </w:tcPr>
          <w:p w:rsidR="0060007C" w:rsidRPr="00DC7D34" w:rsidRDefault="0060007C" w:rsidP="00F20BF7">
            <w:pPr>
              <w:suppressAutoHyphens/>
              <w:jc w:val="both"/>
              <w:rPr>
                <w:sz w:val="25"/>
                <w:szCs w:val="25"/>
              </w:rPr>
            </w:pPr>
          </w:p>
        </w:tc>
      </w:tr>
      <w:tr w:rsidR="00F20BF7" w:rsidRPr="00DC7D34" w:rsidTr="00F20BF7">
        <w:trPr>
          <w:trHeight w:val="255"/>
        </w:trPr>
        <w:tc>
          <w:tcPr>
            <w:tcW w:w="1051" w:type="pct"/>
          </w:tcPr>
          <w:p w:rsidR="0060007C" w:rsidRPr="00DC7D34" w:rsidRDefault="0060007C" w:rsidP="00F20BF7">
            <w:pPr>
              <w:pStyle w:val="ab"/>
              <w:widowControl w:val="0"/>
              <w:tabs>
                <w:tab w:val="left" w:pos="1134"/>
                <w:tab w:val="left" w:pos="9781"/>
              </w:tabs>
              <w:suppressAutoHyphens/>
              <w:jc w:val="left"/>
              <w:rPr>
                <w:rStyle w:val="15"/>
                <w:rFonts w:ascii="Times New Roman" w:hAnsi="Times New Roman"/>
                <w:sz w:val="25"/>
                <w:szCs w:val="25"/>
                <w:lang w:val="uk-UA"/>
              </w:rPr>
            </w:pPr>
            <w:r w:rsidRPr="00DC7D34">
              <w:rPr>
                <w:rStyle w:val="15"/>
                <w:rFonts w:ascii="Times New Roman" w:hAnsi="Times New Roman"/>
                <w:sz w:val="25"/>
                <w:szCs w:val="25"/>
                <w:lang w:val="uk-UA"/>
              </w:rPr>
              <w:t>Розгляд та реєстрація заявки на проведення робіт з оцінки відпові</w:t>
            </w:r>
            <w:r w:rsidR="00610D7C" w:rsidRPr="00DC7D34">
              <w:rPr>
                <w:rStyle w:val="15"/>
                <w:rFonts w:ascii="Times New Roman" w:hAnsi="Times New Roman"/>
                <w:sz w:val="25"/>
                <w:szCs w:val="25"/>
                <w:lang w:val="uk-UA"/>
              </w:rPr>
              <w:t xml:space="preserve">дності </w:t>
            </w:r>
            <w:r w:rsidR="00A04C64" w:rsidRPr="00DC7D34">
              <w:rPr>
                <w:rStyle w:val="15"/>
                <w:rFonts w:ascii="Times New Roman" w:hAnsi="Times New Roman"/>
                <w:sz w:val="25"/>
                <w:szCs w:val="25"/>
                <w:lang w:val="uk-UA"/>
              </w:rPr>
              <w:t>(</w:t>
            </w:r>
            <w:r w:rsidRPr="00DC7D34">
              <w:rPr>
                <w:rStyle w:val="15"/>
                <w:rFonts w:ascii="Times New Roman" w:hAnsi="Times New Roman"/>
                <w:sz w:val="25"/>
                <w:szCs w:val="25"/>
                <w:lang w:val="uk-UA"/>
              </w:rPr>
              <w:t>перевірка типу)</w:t>
            </w:r>
          </w:p>
        </w:tc>
        <w:tc>
          <w:tcPr>
            <w:tcW w:w="1056" w:type="pct"/>
            <w:vAlign w:val="center"/>
          </w:tcPr>
          <w:p w:rsidR="0060007C" w:rsidRPr="00DC7D34" w:rsidRDefault="0060007C" w:rsidP="00F20BF7">
            <w:pPr>
              <w:pStyle w:val="ab"/>
              <w:widowControl w:val="0"/>
              <w:tabs>
                <w:tab w:val="left" w:pos="1134"/>
                <w:tab w:val="left" w:pos="9781"/>
              </w:tabs>
              <w:suppressAutoHyphens/>
              <w:ind w:firstLine="709"/>
              <w:jc w:val="center"/>
              <w:rPr>
                <w:rStyle w:val="15"/>
                <w:rFonts w:ascii="Times New Roman" w:hAnsi="Times New Roman"/>
                <w:sz w:val="25"/>
                <w:szCs w:val="25"/>
                <w:lang w:val="uk-UA"/>
              </w:rPr>
            </w:pPr>
            <w:r w:rsidRPr="00DC7D34">
              <w:rPr>
                <w:rStyle w:val="15"/>
                <w:rFonts w:ascii="Times New Roman" w:hAnsi="Times New Roman"/>
                <w:sz w:val="25"/>
                <w:szCs w:val="25"/>
                <w:lang w:val="uk-UA"/>
              </w:rPr>
              <w:t>Уповноважений фахівець призначеного органу</w:t>
            </w:r>
          </w:p>
        </w:tc>
        <w:tc>
          <w:tcPr>
            <w:tcW w:w="878" w:type="pct"/>
            <w:vAlign w:val="center"/>
          </w:tcPr>
          <w:p w:rsidR="0060007C" w:rsidRPr="00DC7D34" w:rsidRDefault="00C25AA5"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Начальник відділу</w:t>
            </w:r>
          </w:p>
        </w:tc>
        <w:tc>
          <w:tcPr>
            <w:tcW w:w="904" w:type="pct"/>
            <w:vAlign w:val="center"/>
          </w:tcPr>
          <w:p w:rsidR="0060007C" w:rsidRPr="00DC7D34" w:rsidRDefault="00C25AA5"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Керівник призначеного органу</w:t>
            </w:r>
          </w:p>
        </w:tc>
        <w:tc>
          <w:tcPr>
            <w:tcW w:w="1111" w:type="pct"/>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Журнал реєстрації заявок</w:t>
            </w:r>
          </w:p>
        </w:tc>
      </w:tr>
      <w:tr w:rsidR="00F20BF7" w:rsidRPr="00DC7D34" w:rsidTr="00F20BF7">
        <w:trPr>
          <w:trHeight w:val="255"/>
        </w:trPr>
        <w:tc>
          <w:tcPr>
            <w:tcW w:w="1051" w:type="pct"/>
          </w:tcPr>
          <w:p w:rsidR="0060007C" w:rsidRPr="00DC7D34" w:rsidRDefault="0060007C" w:rsidP="00F20BF7">
            <w:pPr>
              <w:pStyle w:val="ab"/>
              <w:widowControl w:val="0"/>
              <w:tabs>
                <w:tab w:val="left" w:pos="1134"/>
                <w:tab w:val="left" w:pos="9781"/>
              </w:tabs>
              <w:suppressAutoHyphens/>
              <w:jc w:val="left"/>
              <w:rPr>
                <w:rStyle w:val="15"/>
                <w:rFonts w:ascii="Times New Roman" w:hAnsi="Times New Roman"/>
                <w:sz w:val="25"/>
                <w:szCs w:val="25"/>
                <w:lang w:val="uk-UA"/>
              </w:rPr>
            </w:pPr>
            <w:r w:rsidRPr="00DC7D34">
              <w:rPr>
                <w:rStyle w:val="15"/>
                <w:rFonts w:ascii="Times New Roman" w:hAnsi="Times New Roman"/>
                <w:sz w:val="25"/>
                <w:szCs w:val="25"/>
                <w:lang w:val="uk-UA"/>
              </w:rPr>
              <w:t>Оформ</w:t>
            </w:r>
            <w:r w:rsidR="00ED760E" w:rsidRPr="00DC7D34">
              <w:rPr>
                <w:rStyle w:val="15"/>
                <w:rFonts w:ascii="Times New Roman" w:hAnsi="Times New Roman"/>
                <w:sz w:val="25"/>
                <w:szCs w:val="25"/>
                <w:lang w:val="uk-UA"/>
              </w:rPr>
              <w:t xml:space="preserve">лення договору </w:t>
            </w:r>
            <w:r w:rsidRPr="00DC7D34">
              <w:rPr>
                <w:rStyle w:val="15"/>
                <w:rFonts w:ascii="Times New Roman" w:hAnsi="Times New Roman"/>
                <w:sz w:val="25"/>
                <w:szCs w:val="25"/>
                <w:lang w:val="uk-UA"/>
              </w:rPr>
              <w:t>на виконання робіт з оцінки відповідності</w:t>
            </w:r>
          </w:p>
        </w:tc>
        <w:tc>
          <w:tcPr>
            <w:tcW w:w="1056" w:type="pct"/>
            <w:vAlign w:val="center"/>
          </w:tcPr>
          <w:p w:rsidR="0060007C" w:rsidRPr="00DC7D34" w:rsidRDefault="0060007C" w:rsidP="00F20BF7">
            <w:pPr>
              <w:pStyle w:val="ab"/>
              <w:widowControl w:val="0"/>
              <w:tabs>
                <w:tab w:val="left" w:pos="1134"/>
                <w:tab w:val="left" w:pos="9781"/>
              </w:tabs>
              <w:suppressAutoHyphens/>
              <w:ind w:firstLine="709"/>
              <w:jc w:val="center"/>
              <w:rPr>
                <w:rStyle w:val="15"/>
                <w:rFonts w:ascii="Times New Roman" w:hAnsi="Times New Roman"/>
                <w:sz w:val="25"/>
                <w:szCs w:val="25"/>
                <w:lang w:val="uk-UA"/>
              </w:rPr>
            </w:pPr>
            <w:r w:rsidRPr="00DC7D34">
              <w:rPr>
                <w:rStyle w:val="15"/>
                <w:rFonts w:ascii="Times New Roman" w:hAnsi="Times New Roman"/>
                <w:sz w:val="25"/>
                <w:szCs w:val="25"/>
                <w:lang w:val="uk-UA"/>
              </w:rPr>
              <w:t>Уповноважений фахівець призначеного органу</w:t>
            </w:r>
          </w:p>
        </w:tc>
        <w:tc>
          <w:tcPr>
            <w:tcW w:w="878" w:type="pct"/>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Начальник відділу</w:t>
            </w:r>
          </w:p>
        </w:tc>
        <w:tc>
          <w:tcPr>
            <w:tcW w:w="904" w:type="pct"/>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Керівник призначеного органу</w:t>
            </w:r>
          </w:p>
        </w:tc>
        <w:tc>
          <w:tcPr>
            <w:tcW w:w="1111" w:type="pct"/>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Договір</w:t>
            </w:r>
          </w:p>
        </w:tc>
      </w:tr>
      <w:tr w:rsidR="00F20BF7" w:rsidRPr="00DC7D34" w:rsidTr="00F20BF7">
        <w:trPr>
          <w:trHeight w:val="255"/>
        </w:trPr>
        <w:tc>
          <w:tcPr>
            <w:tcW w:w="1051" w:type="pct"/>
          </w:tcPr>
          <w:p w:rsidR="0060007C" w:rsidRPr="00DC7D34" w:rsidRDefault="0060007C" w:rsidP="00F20BF7">
            <w:pPr>
              <w:pStyle w:val="ab"/>
              <w:widowControl w:val="0"/>
              <w:tabs>
                <w:tab w:val="left" w:pos="1134"/>
                <w:tab w:val="left" w:pos="9781"/>
              </w:tabs>
              <w:suppressAutoHyphens/>
              <w:jc w:val="left"/>
              <w:rPr>
                <w:rStyle w:val="15"/>
                <w:rFonts w:ascii="Times New Roman" w:hAnsi="Times New Roman"/>
                <w:sz w:val="25"/>
                <w:szCs w:val="25"/>
                <w:lang w:val="uk-UA"/>
              </w:rPr>
            </w:pPr>
            <w:r w:rsidRPr="00DC7D34">
              <w:rPr>
                <w:rStyle w:val="15"/>
                <w:rFonts w:ascii="Times New Roman" w:hAnsi="Times New Roman"/>
                <w:sz w:val="25"/>
                <w:szCs w:val="25"/>
                <w:lang w:val="uk-UA"/>
              </w:rPr>
              <w:t>Оформлення розпорядження щодо складу групи ау</w:t>
            </w:r>
            <w:r w:rsidR="00ED760E" w:rsidRPr="00DC7D34">
              <w:rPr>
                <w:rStyle w:val="15"/>
                <w:rFonts w:ascii="Times New Roman" w:hAnsi="Times New Roman"/>
                <w:sz w:val="25"/>
                <w:szCs w:val="25"/>
                <w:lang w:val="uk-UA"/>
              </w:rPr>
              <w:t>диторів (експер</w:t>
            </w:r>
            <w:r w:rsidRPr="00DC7D34">
              <w:rPr>
                <w:rStyle w:val="15"/>
                <w:rFonts w:ascii="Times New Roman" w:hAnsi="Times New Roman"/>
                <w:sz w:val="25"/>
                <w:szCs w:val="25"/>
                <w:lang w:val="uk-UA"/>
              </w:rPr>
              <w:t>тів) по проведенню робіт з оцінки відповідності</w:t>
            </w:r>
          </w:p>
        </w:tc>
        <w:tc>
          <w:tcPr>
            <w:tcW w:w="1056" w:type="pct"/>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Уповноважений фахівець призначеного органу</w:t>
            </w:r>
          </w:p>
        </w:tc>
        <w:tc>
          <w:tcPr>
            <w:tcW w:w="878" w:type="pct"/>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Начальник відділу</w:t>
            </w:r>
          </w:p>
        </w:tc>
        <w:tc>
          <w:tcPr>
            <w:tcW w:w="904" w:type="pct"/>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Керівник призначеного органу</w:t>
            </w:r>
          </w:p>
        </w:tc>
        <w:tc>
          <w:tcPr>
            <w:tcW w:w="1111" w:type="pct"/>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Розпорядження</w:t>
            </w:r>
          </w:p>
        </w:tc>
      </w:tr>
      <w:tr w:rsidR="00F20BF7" w:rsidRPr="00EF0558" w:rsidTr="00F20BF7">
        <w:trPr>
          <w:trHeight w:val="1954"/>
        </w:trPr>
        <w:tc>
          <w:tcPr>
            <w:tcW w:w="1051" w:type="pct"/>
          </w:tcPr>
          <w:p w:rsidR="0060007C" w:rsidRPr="00DC7D34" w:rsidRDefault="0060007C" w:rsidP="00F20BF7">
            <w:pPr>
              <w:pStyle w:val="ab"/>
              <w:widowControl w:val="0"/>
              <w:tabs>
                <w:tab w:val="left" w:pos="1134"/>
                <w:tab w:val="left" w:pos="9781"/>
              </w:tabs>
              <w:suppressAutoHyphens/>
              <w:jc w:val="left"/>
              <w:rPr>
                <w:rStyle w:val="15"/>
                <w:rFonts w:ascii="Times New Roman" w:hAnsi="Times New Roman"/>
                <w:sz w:val="25"/>
                <w:szCs w:val="25"/>
                <w:lang w:val="uk-UA"/>
              </w:rPr>
            </w:pPr>
            <w:r w:rsidRPr="00DC7D34">
              <w:rPr>
                <w:rStyle w:val="15"/>
                <w:rFonts w:ascii="Times New Roman" w:hAnsi="Times New Roman"/>
                <w:sz w:val="25"/>
                <w:szCs w:val="25"/>
                <w:lang w:val="uk-UA"/>
              </w:rPr>
              <w:t>Оформлення рішення щодо проведення робіт з оцінки відповідності</w:t>
            </w:r>
          </w:p>
        </w:tc>
        <w:tc>
          <w:tcPr>
            <w:tcW w:w="1056" w:type="pct"/>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Група аудиторів (експертів) по проведенню робіт з оцінки відповідності</w:t>
            </w:r>
          </w:p>
        </w:tc>
        <w:tc>
          <w:tcPr>
            <w:tcW w:w="878" w:type="pct"/>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Керів</w:t>
            </w:r>
            <w:r w:rsidR="00ED760E" w:rsidRPr="00DC7D34">
              <w:rPr>
                <w:rStyle w:val="15"/>
                <w:rFonts w:ascii="Times New Roman" w:hAnsi="Times New Roman"/>
                <w:sz w:val="25"/>
                <w:szCs w:val="25"/>
                <w:lang w:val="uk-UA"/>
              </w:rPr>
              <w:t>ник гру</w:t>
            </w:r>
            <w:r w:rsidRPr="00DC7D34">
              <w:rPr>
                <w:rStyle w:val="15"/>
                <w:rFonts w:ascii="Times New Roman" w:hAnsi="Times New Roman"/>
                <w:sz w:val="25"/>
                <w:szCs w:val="25"/>
                <w:lang w:val="uk-UA"/>
              </w:rPr>
              <w:t>пи аудиторів (експертів) по проведенню робіт з оцінки відповідності</w:t>
            </w:r>
          </w:p>
        </w:tc>
        <w:tc>
          <w:tcPr>
            <w:tcW w:w="904" w:type="pct"/>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Керівник призначеного органу</w:t>
            </w:r>
          </w:p>
        </w:tc>
        <w:tc>
          <w:tcPr>
            <w:tcW w:w="1111" w:type="pct"/>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Рішення щодо проведення робіт з оцінки відповідності</w:t>
            </w:r>
          </w:p>
        </w:tc>
      </w:tr>
      <w:tr w:rsidR="00F20BF7" w:rsidRPr="00DC7D34" w:rsidTr="00F20BF7">
        <w:trPr>
          <w:trHeight w:val="1680"/>
        </w:trPr>
        <w:tc>
          <w:tcPr>
            <w:tcW w:w="1051" w:type="pct"/>
          </w:tcPr>
          <w:p w:rsidR="0060007C" w:rsidRPr="00DC7D34" w:rsidRDefault="0060007C" w:rsidP="00F20BF7">
            <w:pPr>
              <w:pStyle w:val="ab"/>
              <w:widowControl w:val="0"/>
              <w:tabs>
                <w:tab w:val="left" w:pos="1134"/>
                <w:tab w:val="left" w:pos="9781"/>
              </w:tabs>
              <w:suppressAutoHyphens/>
              <w:jc w:val="left"/>
              <w:rPr>
                <w:rStyle w:val="15"/>
                <w:rFonts w:ascii="Times New Roman" w:hAnsi="Times New Roman"/>
                <w:sz w:val="25"/>
                <w:szCs w:val="25"/>
                <w:lang w:val="uk-UA"/>
              </w:rPr>
            </w:pPr>
            <w:r w:rsidRPr="00DC7D34">
              <w:rPr>
                <w:rStyle w:val="15"/>
                <w:rFonts w:ascii="Times New Roman" w:hAnsi="Times New Roman"/>
                <w:sz w:val="25"/>
                <w:szCs w:val="25"/>
                <w:lang w:val="uk-UA"/>
              </w:rPr>
              <w:t>Експертиза наданої технічної документації,</w:t>
            </w:r>
            <w:r w:rsidR="00F5688B" w:rsidRPr="00DC7D34">
              <w:rPr>
                <w:rStyle w:val="15"/>
                <w:rFonts w:ascii="Times New Roman" w:hAnsi="Times New Roman"/>
                <w:sz w:val="25"/>
                <w:szCs w:val="25"/>
                <w:lang w:val="uk-UA"/>
              </w:rPr>
              <w:t xml:space="preserve"> </w:t>
            </w:r>
            <w:r w:rsidRPr="00DC7D34">
              <w:rPr>
                <w:rStyle w:val="15"/>
                <w:rFonts w:ascii="Times New Roman" w:hAnsi="Times New Roman"/>
                <w:sz w:val="25"/>
                <w:szCs w:val="25"/>
                <w:lang w:val="uk-UA"/>
              </w:rPr>
              <w:t>для підтвердження того,</w:t>
            </w:r>
            <w:r w:rsidR="00F5688B" w:rsidRPr="00DC7D34">
              <w:rPr>
                <w:rStyle w:val="15"/>
                <w:rFonts w:ascii="Times New Roman" w:hAnsi="Times New Roman"/>
                <w:sz w:val="25"/>
                <w:szCs w:val="25"/>
                <w:lang w:val="uk-UA"/>
              </w:rPr>
              <w:t xml:space="preserve"> </w:t>
            </w:r>
            <w:r w:rsidRPr="00DC7D34">
              <w:rPr>
                <w:rStyle w:val="15"/>
                <w:rFonts w:ascii="Times New Roman" w:hAnsi="Times New Roman"/>
                <w:sz w:val="25"/>
                <w:szCs w:val="25"/>
                <w:lang w:val="uk-UA"/>
              </w:rPr>
              <w:t xml:space="preserve">що типовий зразок продукції виготовлено згідно з технічною </w:t>
            </w:r>
            <w:r w:rsidRPr="00DC7D34">
              <w:rPr>
                <w:rStyle w:val="15"/>
                <w:rFonts w:ascii="Times New Roman" w:hAnsi="Times New Roman"/>
                <w:sz w:val="25"/>
                <w:szCs w:val="25"/>
                <w:lang w:val="uk-UA"/>
              </w:rPr>
              <w:lastRenderedPageBreak/>
              <w:t>документацією</w:t>
            </w:r>
            <w:r w:rsidR="00932B86">
              <w:rPr>
                <w:rStyle w:val="15"/>
                <w:rFonts w:ascii="Times New Roman" w:hAnsi="Times New Roman"/>
                <w:sz w:val="25"/>
                <w:szCs w:val="25"/>
                <w:lang w:val="uk-UA"/>
              </w:rPr>
              <w:t xml:space="preserve"> </w:t>
            </w:r>
          </w:p>
        </w:tc>
        <w:tc>
          <w:tcPr>
            <w:tcW w:w="1056" w:type="pct"/>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lastRenderedPageBreak/>
              <w:t>Група аудиторів (експертів) по проведенню робіт з оцінки відповідності</w:t>
            </w:r>
          </w:p>
        </w:tc>
        <w:tc>
          <w:tcPr>
            <w:tcW w:w="878" w:type="pct"/>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Керівник групи аудиторів (експертів) по проведенню робіт з оцінки відповідності</w:t>
            </w:r>
          </w:p>
        </w:tc>
        <w:tc>
          <w:tcPr>
            <w:tcW w:w="904" w:type="pct"/>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Керівник призначеного органу</w:t>
            </w:r>
          </w:p>
        </w:tc>
        <w:tc>
          <w:tcPr>
            <w:tcW w:w="1111" w:type="pct"/>
            <w:vAlign w:val="center"/>
          </w:tcPr>
          <w:p w:rsidR="0060007C" w:rsidRPr="00DC7D34" w:rsidRDefault="00A04C64"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Звіт щодо експертизи технічного файлу</w:t>
            </w:r>
          </w:p>
        </w:tc>
      </w:tr>
      <w:tr w:rsidR="00F20BF7" w:rsidRPr="00DC7D34" w:rsidTr="00F20BF7">
        <w:trPr>
          <w:trHeight w:val="1680"/>
        </w:trPr>
        <w:tc>
          <w:tcPr>
            <w:tcW w:w="1051" w:type="pct"/>
          </w:tcPr>
          <w:p w:rsidR="0060007C" w:rsidRPr="00DC7D34" w:rsidRDefault="0060007C" w:rsidP="00F20BF7">
            <w:pPr>
              <w:pStyle w:val="ab"/>
              <w:widowControl w:val="0"/>
              <w:tabs>
                <w:tab w:val="left" w:pos="1134"/>
                <w:tab w:val="left" w:pos="9781"/>
              </w:tabs>
              <w:suppressAutoHyphens/>
              <w:jc w:val="left"/>
              <w:rPr>
                <w:rStyle w:val="15"/>
                <w:rFonts w:ascii="Times New Roman" w:hAnsi="Times New Roman"/>
                <w:sz w:val="25"/>
                <w:szCs w:val="25"/>
                <w:lang w:val="uk-UA"/>
              </w:rPr>
            </w:pPr>
            <w:r w:rsidRPr="00DC7D34">
              <w:rPr>
                <w:rStyle w:val="15"/>
                <w:rFonts w:ascii="Times New Roman" w:hAnsi="Times New Roman"/>
                <w:sz w:val="25"/>
                <w:szCs w:val="25"/>
                <w:lang w:val="uk-UA"/>
              </w:rPr>
              <w:lastRenderedPageBreak/>
              <w:t>Розробка Програми і методики досліджень та випробувань</w:t>
            </w:r>
            <w:r w:rsidR="00932B86">
              <w:rPr>
                <w:rStyle w:val="15"/>
                <w:rFonts w:ascii="Times New Roman" w:hAnsi="Times New Roman"/>
                <w:sz w:val="25"/>
                <w:szCs w:val="25"/>
                <w:lang w:val="uk-UA"/>
              </w:rPr>
              <w:t xml:space="preserve"> </w:t>
            </w:r>
            <w:r w:rsidRPr="00DC7D34">
              <w:rPr>
                <w:rStyle w:val="15"/>
                <w:rFonts w:ascii="Times New Roman" w:hAnsi="Times New Roman"/>
                <w:sz w:val="25"/>
                <w:szCs w:val="25"/>
                <w:lang w:val="uk-UA"/>
              </w:rPr>
              <w:t>типового зразка</w:t>
            </w:r>
            <w:r w:rsidR="00932B86">
              <w:rPr>
                <w:rStyle w:val="15"/>
                <w:rFonts w:ascii="Times New Roman" w:hAnsi="Times New Roman"/>
                <w:sz w:val="25"/>
                <w:szCs w:val="25"/>
                <w:lang w:val="uk-UA"/>
              </w:rPr>
              <w:t xml:space="preserve"> </w:t>
            </w:r>
            <w:r w:rsidR="00F5688B" w:rsidRPr="00DC7D34">
              <w:rPr>
                <w:rStyle w:val="15"/>
                <w:rFonts w:ascii="Times New Roman" w:hAnsi="Times New Roman"/>
                <w:sz w:val="25"/>
                <w:szCs w:val="25"/>
                <w:lang w:val="uk-UA"/>
              </w:rPr>
              <w:t>складових частин</w:t>
            </w:r>
            <w:r w:rsidRPr="00DC7D34">
              <w:rPr>
                <w:rStyle w:val="15"/>
                <w:rFonts w:ascii="Times New Roman" w:hAnsi="Times New Roman"/>
                <w:sz w:val="25"/>
                <w:szCs w:val="25"/>
                <w:lang w:val="uk-UA"/>
              </w:rPr>
              <w:t>, або експертизи і випробувань</w:t>
            </w:r>
          </w:p>
        </w:tc>
        <w:tc>
          <w:tcPr>
            <w:tcW w:w="1056" w:type="pct"/>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Група аудиторів (експертів) по проведенню робіт з оцінки відповідності</w:t>
            </w:r>
          </w:p>
        </w:tc>
        <w:tc>
          <w:tcPr>
            <w:tcW w:w="878" w:type="pct"/>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Начальник відділу</w:t>
            </w:r>
          </w:p>
        </w:tc>
        <w:tc>
          <w:tcPr>
            <w:tcW w:w="904" w:type="pct"/>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Керівник призначеного органу</w:t>
            </w:r>
          </w:p>
        </w:tc>
        <w:tc>
          <w:tcPr>
            <w:tcW w:w="1111" w:type="pct"/>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Програма і методика досліджень та</w:t>
            </w:r>
            <w:r w:rsidR="00932B86">
              <w:rPr>
                <w:rStyle w:val="15"/>
                <w:rFonts w:ascii="Times New Roman" w:hAnsi="Times New Roman"/>
                <w:sz w:val="25"/>
                <w:szCs w:val="25"/>
                <w:lang w:val="uk-UA"/>
              </w:rPr>
              <w:t xml:space="preserve"> </w:t>
            </w:r>
            <w:r w:rsidRPr="00DC7D34">
              <w:rPr>
                <w:rStyle w:val="15"/>
                <w:rFonts w:ascii="Times New Roman" w:hAnsi="Times New Roman"/>
                <w:sz w:val="25"/>
                <w:szCs w:val="25"/>
                <w:lang w:val="uk-UA"/>
              </w:rPr>
              <w:t xml:space="preserve">випробувань, або експертизи і випробувань типового зразка </w:t>
            </w:r>
            <w:r w:rsidR="00F5688B" w:rsidRPr="00DC7D34">
              <w:rPr>
                <w:rStyle w:val="15"/>
                <w:rFonts w:ascii="Times New Roman" w:hAnsi="Times New Roman"/>
                <w:sz w:val="25"/>
                <w:szCs w:val="25"/>
                <w:lang w:val="uk-UA"/>
              </w:rPr>
              <w:t>складових частин</w:t>
            </w:r>
          </w:p>
        </w:tc>
      </w:tr>
      <w:tr w:rsidR="00F20BF7" w:rsidRPr="00DC7D34" w:rsidTr="00F20BF7">
        <w:trPr>
          <w:trHeight w:val="2052"/>
        </w:trPr>
        <w:tc>
          <w:tcPr>
            <w:tcW w:w="1051" w:type="pct"/>
          </w:tcPr>
          <w:p w:rsidR="0060007C" w:rsidRPr="00DC7D34" w:rsidRDefault="0060007C" w:rsidP="00F20BF7">
            <w:pPr>
              <w:pStyle w:val="ab"/>
              <w:widowControl w:val="0"/>
              <w:tabs>
                <w:tab w:val="left" w:pos="1134"/>
                <w:tab w:val="left" w:pos="9781"/>
              </w:tabs>
              <w:suppressAutoHyphens/>
              <w:jc w:val="left"/>
              <w:rPr>
                <w:rStyle w:val="15"/>
                <w:rFonts w:ascii="Times New Roman" w:hAnsi="Times New Roman"/>
                <w:sz w:val="25"/>
                <w:szCs w:val="25"/>
                <w:lang w:val="uk-UA"/>
              </w:rPr>
            </w:pPr>
            <w:r w:rsidRPr="00DC7D34">
              <w:rPr>
                <w:rStyle w:val="15"/>
                <w:rFonts w:ascii="Times New Roman" w:hAnsi="Times New Roman"/>
                <w:sz w:val="25"/>
                <w:szCs w:val="25"/>
                <w:lang w:val="uk-UA"/>
              </w:rPr>
              <w:t xml:space="preserve">Відбір додаткових типових зразків для проведення досліджень та </w:t>
            </w:r>
            <w:r w:rsidR="00F20BF7" w:rsidRPr="00DC7D34">
              <w:rPr>
                <w:rStyle w:val="15"/>
                <w:rFonts w:ascii="Times New Roman" w:hAnsi="Times New Roman"/>
                <w:sz w:val="25"/>
                <w:szCs w:val="25"/>
                <w:lang w:val="uk-UA"/>
              </w:rPr>
              <w:t>випробувань</w:t>
            </w:r>
            <w:r w:rsidRPr="00DC7D34">
              <w:rPr>
                <w:rStyle w:val="15"/>
                <w:rFonts w:ascii="Times New Roman" w:hAnsi="Times New Roman"/>
                <w:sz w:val="25"/>
                <w:szCs w:val="25"/>
                <w:lang w:val="uk-UA"/>
              </w:rPr>
              <w:t xml:space="preserve"> (у разі необхідності)</w:t>
            </w:r>
          </w:p>
        </w:tc>
        <w:tc>
          <w:tcPr>
            <w:tcW w:w="1056" w:type="pct"/>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Група аудиторів (експертів) по проведенню робіт з оцінки відповідності</w:t>
            </w:r>
          </w:p>
        </w:tc>
        <w:tc>
          <w:tcPr>
            <w:tcW w:w="878" w:type="pct"/>
            <w:vAlign w:val="center"/>
          </w:tcPr>
          <w:p w:rsidR="0060007C" w:rsidRPr="00DC7D34" w:rsidRDefault="00B20E20"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Керівник гру</w:t>
            </w:r>
            <w:r w:rsidR="0060007C" w:rsidRPr="00DC7D34">
              <w:rPr>
                <w:rStyle w:val="15"/>
                <w:rFonts w:ascii="Times New Roman" w:hAnsi="Times New Roman"/>
                <w:sz w:val="25"/>
                <w:szCs w:val="25"/>
                <w:lang w:val="uk-UA"/>
              </w:rPr>
              <w:t>пи аудиторів (експертів) по проведенню робіт з оцінки відповідності</w:t>
            </w:r>
          </w:p>
        </w:tc>
        <w:tc>
          <w:tcPr>
            <w:tcW w:w="904" w:type="pct"/>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Начальник відділу</w:t>
            </w:r>
          </w:p>
        </w:tc>
        <w:tc>
          <w:tcPr>
            <w:tcW w:w="1111" w:type="pct"/>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Акт відбору типових зразків</w:t>
            </w:r>
          </w:p>
        </w:tc>
      </w:tr>
      <w:tr w:rsidR="00F20BF7" w:rsidRPr="00D15F22" w:rsidTr="00F20BF7">
        <w:trPr>
          <w:trHeight w:val="240"/>
        </w:trPr>
        <w:tc>
          <w:tcPr>
            <w:tcW w:w="1051" w:type="pct"/>
          </w:tcPr>
          <w:p w:rsidR="0060007C" w:rsidRPr="00DC7D34" w:rsidRDefault="00AE51ED" w:rsidP="00F20BF7">
            <w:pPr>
              <w:pStyle w:val="ab"/>
              <w:widowControl w:val="0"/>
              <w:tabs>
                <w:tab w:val="left" w:pos="1134"/>
                <w:tab w:val="left" w:pos="9781"/>
              </w:tabs>
              <w:suppressAutoHyphens/>
              <w:jc w:val="left"/>
              <w:rPr>
                <w:rStyle w:val="15"/>
                <w:rFonts w:ascii="Times New Roman" w:hAnsi="Times New Roman"/>
                <w:sz w:val="25"/>
                <w:szCs w:val="25"/>
                <w:lang w:val="uk-UA"/>
              </w:rPr>
            </w:pPr>
            <w:r w:rsidRPr="00DC7D34">
              <w:rPr>
                <w:rStyle w:val="15"/>
                <w:rFonts w:ascii="Times New Roman" w:hAnsi="Times New Roman"/>
                <w:sz w:val="25"/>
                <w:szCs w:val="25"/>
                <w:lang w:val="uk-UA"/>
              </w:rPr>
              <w:t xml:space="preserve">Ідентифікація типових </w:t>
            </w:r>
            <w:r w:rsidR="0060007C" w:rsidRPr="00DC7D34">
              <w:rPr>
                <w:rStyle w:val="15"/>
                <w:rFonts w:ascii="Times New Roman" w:hAnsi="Times New Roman"/>
                <w:sz w:val="25"/>
                <w:szCs w:val="25"/>
                <w:lang w:val="uk-UA"/>
              </w:rPr>
              <w:t>зразків</w:t>
            </w:r>
            <w:r w:rsidR="00932B86">
              <w:rPr>
                <w:rStyle w:val="15"/>
                <w:rFonts w:ascii="Times New Roman" w:hAnsi="Times New Roman"/>
                <w:sz w:val="25"/>
                <w:szCs w:val="25"/>
                <w:lang w:val="uk-UA"/>
              </w:rPr>
              <w:t xml:space="preserve"> </w:t>
            </w:r>
            <w:r w:rsidR="0060007C" w:rsidRPr="00DC7D34">
              <w:rPr>
                <w:rStyle w:val="15"/>
                <w:rFonts w:ascii="Times New Roman" w:hAnsi="Times New Roman"/>
                <w:sz w:val="25"/>
                <w:szCs w:val="25"/>
                <w:lang w:val="uk-UA"/>
              </w:rPr>
              <w:t>для провед</w:t>
            </w:r>
            <w:r w:rsidRPr="00DC7D34">
              <w:rPr>
                <w:rStyle w:val="15"/>
                <w:rFonts w:ascii="Times New Roman" w:hAnsi="Times New Roman"/>
                <w:sz w:val="25"/>
                <w:szCs w:val="25"/>
                <w:lang w:val="uk-UA"/>
              </w:rPr>
              <w:t>ення досліджень та</w:t>
            </w:r>
            <w:r w:rsidR="00932B86">
              <w:rPr>
                <w:rStyle w:val="15"/>
                <w:rFonts w:ascii="Times New Roman" w:hAnsi="Times New Roman"/>
                <w:sz w:val="25"/>
                <w:szCs w:val="25"/>
                <w:lang w:val="uk-UA"/>
              </w:rPr>
              <w:t xml:space="preserve"> </w:t>
            </w:r>
            <w:r w:rsidRPr="00DC7D34">
              <w:rPr>
                <w:rStyle w:val="15"/>
                <w:rFonts w:ascii="Times New Roman" w:hAnsi="Times New Roman"/>
                <w:sz w:val="25"/>
                <w:szCs w:val="25"/>
                <w:lang w:val="uk-UA"/>
              </w:rPr>
              <w:t>випробувань</w:t>
            </w:r>
          </w:p>
        </w:tc>
        <w:tc>
          <w:tcPr>
            <w:tcW w:w="1056" w:type="pct"/>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Група аудиторів (експертів) по проведенню робіт з оцінки відповідності</w:t>
            </w:r>
          </w:p>
        </w:tc>
        <w:tc>
          <w:tcPr>
            <w:tcW w:w="878" w:type="pct"/>
            <w:vAlign w:val="center"/>
          </w:tcPr>
          <w:p w:rsidR="0060007C" w:rsidRPr="00DC7D34" w:rsidRDefault="00FD2F7E"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Керівник гру</w:t>
            </w:r>
            <w:r w:rsidR="0060007C" w:rsidRPr="00DC7D34">
              <w:rPr>
                <w:rStyle w:val="15"/>
                <w:rFonts w:ascii="Times New Roman" w:hAnsi="Times New Roman"/>
                <w:sz w:val="25"/>
                <w:szCs w:val="25"/>
                <w:lang w:val="uk-UA"/>
              </w:rPr>
              <w:t>пи аудиторів (експертів) по проведенню робіт з оцінки відповідності</w:t>
            </w:r>
          </w:p>
        </w:tc>
        <w:tc>
          <w:tcPr>
            <w:tcW w:w="904" w:type="pct"/>
            <w:vAlign w:val="center"/>
          </w:tcPr>
          <w:p w:rsidR="0060007C" w:rsidRPr="00DC7D34" w:rsidRDefault="00FD2F7E"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Начальник відділу</w:t>
            </w:r>
          </w:p>
        </w:tc>
        <w:tc>
          <w:tcPr>
            <w:tcW w:w="1111" w:type="pct"/>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Акт ідентифікації типових зразків</w:t>
            </w:r>
          </w:p>
        </w:tc>
      </w:tr>
      <w:tr w:rsidR="00F20BF7" w:rsidRPr="00DC7D34" w:rsidTr="00F20BF7">
        <w:trPr>
          <w:trHeight w:val="2235"/>
        </w:trPr>
        <w:tc>
          <w:tcPr>
            <w:tcW w:w="1051" w:type="pct"/>
          </w:tcPr>
          <w:p w:rsidR="0060007C" w:rsidRPr="00DC7D34" w:rsidRDefault="0060007C" w:rsidP="00F20BF7">
            <w:pPr>
              <w:pStyle w:val="ab"/>
              <w:widowControl w:val="0"/>
              <w:tabs>
                <w:tab w:val="left" w:pos="1134"/>
                <w:tab w:val="left" w:pos="9781"/>
              </w:tabs>
              <w:suppressAutoHyphens/>
              <w:jc w:val="left"/>
              <w:rPr>
                <w:rStyle w:val="15"/>
                <w:rFonts w:ascii="Times New Roman" w:hAnsi="Times New Roman"/>
                <w:sz w:val="25"/>
                <w:szCs w:val="25"/>
                <w:lang w:val="uk-UA"/>
              </w:rPr>
            </w:pPr>
            <w:r w:rsidRPr="00DC7D34">
              <w:rPr>
                <w:rStyle w:val="15"/>
                <w:rFonts w:ascii="Times New Roman" w:hAnsi="Times New Roman"/>
                <w:sz w:val="25"/>
                <w:szCs w:val="25"/>
                <w:lang w:val="uk-UA"/>
              </w:rPr>
              <w:t>Дослідження та</w:t>
            </w:r>
            <w:r w:rsidR="00932B86">
              <w:rPr>
                <w:rStyle w:val="15"/>
                <w:rFonts w:ascii="Times New Roman" w:hAnsi="Times New Roman"/>
                <w:sz w:val="25"/>
                <w:szCs w:val="25"/>
                <w:lang w:val="uk-UA"/>
              </w:rPr>
              <w:t xml:space="preserve"> </w:t>
            </w:r>
            <w:r w:rsidRPr="00DC7D34">
              <w:rPr>
                <w:rStyle w:val="15"/>
                <w:rFonts w:ascii="Times New Roman" w:hAnsi="Times New Roman"/>
                <w:sz w:val="25"/>
                <w:szCs w:val="25"/>
                <w:lang w:val="uk-UA"/>
              </w:rPr>
              <w:t>випробування</w:t>
            </w:r>
            <w:r w:rsidR="00932B86">
              <w:rPr>
                <w:rStyle w:val="15"/>
                <w:rFonts w:ascii="Times New Roman" w:hAnsi="Times New Roman"/>
                <w:sz w:val="25"/>
                <w:szCs w:val="25"/>
                <w:lang w:val="uk-UA"/>
              </w:rPr>
              <w:t xml:space="preserve"> </w:t>
            </w:r>
            <w:r w:rsidRPr="00DC7D34">
              <w:rPr>
                <w:rStyle w:val="15"/>
                <w:rFonts w:ascii="Times New Roman" w:hAnsi="Times New Roman"/>
                <w:sz w:val="25"/>
                <w:szCs w:val="25"/>
                <w:lang w:val="uk-UA"/>
              </w:rPr>
              <w:t xml:space="preserve">типових зразків </w:t>
            </w:r>
            <w:r w:rsidR="00F5688B" w:rsidRPr="00DC7D34">
              <w:rPr>
                <w:rStyle w:val="15"/>
                <w:rFonts w:ascii="Times New Roman" w:hAnsi="Times New Roman"/>
                <w:sz w:val="25"/>
                <w:szCs w:val="25"/>
                <w:lang w:val="uk-UA"/>
              </w:rPr>
              <w:t>складових частин</w:t>
            </w:r>
            <w:r w:rsidRPr="00DC7D34">
              <w:rPr>
                <w:rStyle w:val="15"/>
                <w:rFonts w:ascii="Times New Roman" w:hAnsi="Times New Roman"/>
                <w:sz w:val="25"/>
                <w:szCs w:val="25"/>
                <w:lang w:val="uk-UA"/>
              </w:rPr>
              <w:t>, або експертиза і випробування</w:t>
            </w:r>
          </w:p>
        </w:tc>
        <w:tc>
          <w:tcPr>
            <w:tcW w:w="1056" w:type="pct"/>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 xml:space="preserve">Група аудиторів (експертів) по проведенню робіт з оцінки відповідності, </w:t>
            </w:r>
            <w:r w:rsidR="00F91205" w:rsidRPr="00DC7D34">
              <w:rPr>
                <w:rStyle w:val="15"/>
                <w:rFonts w:ascii="Times New Roman" w:hAnsi="Times New Roman"/>
                <w:sz w:val="25"/>
                <w:szCs w:val="25"/>
                <w:lang w:val="uk-UA"/>
              </w:rPr>
              <w:t xml:space="preserve">акредитована </w:t>
            </w:r>
            <w:r w:rsidRPr="00DC7D34">
              <w:rPr>
                <w:rStyle w:val="15"/>
                <w:rFonts w:ascii="Times New Roman" w:hAnsi="Times New Roman"/>
                <w:sz w:val="25"/>
                <w:szCs w:val="25"/>
                <w:lang w:val="uk-UA"/>
              </w:rPr>
              <w:t>ВЛ</w:t>
            </w:r>
          </w:p>
        </w:tc>
        <w:tc>
          <w:tcPr>
            <w:tcW w:w="878" w:type="pct"/>
            <w:vAlign w:val="center"/>
          </w:tcPr>
          <w:p w:rsidR="0060007C" w:rsidRPr="00DC7D34" w:rsidRDefault="00FD2F7E"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Керівник гру</w:t>
            </w:r>
            <w:r w:rsidR="0060007C" w:rsidRPr="00DC7D34">
              <w:rPr>
                <w:rStyle w:val="15"/>
                <w:rFonts w:ascii="Times New Roman" w:hAnsi="Times New Roman"/>
                <w:sz w:val="25"/>
                <w:szCs w:val="25"/>
                <w:lang w:val="uk-UA"/>
              </w:rPr>
              <w:t>пи аудиторів (експертів) по</w:t>
            </w:r>
            <w:r w:rsidR="00932B86">
              <w:rPr>
                <w:rStyle w:val="15"/>
                <w:rFonts w:ascii="Times New Roman" w:hAnsi="Times New Roman"/>
                <w:sz w:val="25"/>
                <w:szCs w:val="25"/>
                <w:lang w:val="uk-UA"/>
              </w:rPr>
              <w:t xml:space="preserve"> </w:t>
            </w:r>
            <w:r w:rsidR="0060007C" w:rsidRPr="00DC7D34">
              <w:rPr>
                <w:rStyle w:val="15"/>
                <w:rFonts w:ascii="Times New Roman" w:hAnsi="Times New Roman"/>
                <w:sz w:val="25"/>
                <w:szCs w:val="25"/>
                <w:lang w:val="uk-UA"/>
              </w:rPr>
              <w:t>проведенню</w:t>
            </w:r>
            <w:r w:rsidR="00932B86">
              <w:rPr>
                <w:rStyle w:val="15"/>
                <w:rFonts w:ascii="Times New Roman" w:hAnsi="Times New Roman"/>
                <w:sz w:val="25"/>
                <w:szCs w:val="25"/>
                <w:lang w:val="uk-UA"/>
              </w:rPr>
              <w:t xml:space="preserve"> </w:t>
            </w:r>
            <w:r w:rsidR="0060007C" w:rsidRPr="00DC7D34">
              <w:rPr>
                <w:rStyle w:val="15"/>
                <w:rFonts w:ascii="Times New Roman" w:hAnsi="Times New Roman"/>
                <w:sz w:val="25"/>
                <w:szCs w:val="25"/>
                <w:lang w:val="uk-UA"/>
              </w:rPr>
              <w:t>робіт з оцінки відповідності</w:t>
            </w:r>
          </w:p>
        </w:tc>
        <w:tc>
          <w:tcPr>
            <w:tcW w:w="904" w:type="pct"/>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Керівник призначеного органу</w:t>
            </w:r>
          </w:p>
        </w:tc>
        <w:tc>
          <w:tcPr>
            <w:tcW w:w="1111" w:type="pct"/>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Протокол за результатами дослідження та</w:t>
            </w:r>
            <w:r w:rsidR="00932B86">
              <w:rPr>
                <w:rStyle w:val="15"/>
                <w:rFonts w:ascii="Times New Roman" w:hAnsi="Times New Roman"/>
                <w:sz w:val="25"/>
                <w:szCs w:val="25"/>
                <w:lang w:val="uk-UA"/>
              </w:rPr>
              <w:t xml:space="preserve"> </w:t>
            </w:r>
            <w:r w:rsidRPr="00DC7D34">
              <w:rPr>
                <w:rStyle w:val="15"/>
                <w:rFonts w:ascii="Times New Roman" w:hAnsi="Times New Roman"/>
                <w:sz w:val="25"/>
                <w:szCs w:val="25"/>
                <w:lang w:val="uk-UA"/>
              </w:rPr>
              <w:t xml:space="preserve">випробування типових зразків </w:t>
            </w:r>
            <w:r w:rsidR="00F5688B" w:rsidRPr="00DC7D34">
              <w:rPr>
                <w:rStyle w:val="15"/>
                <w:rFonts w:ascii="Times New Roman" w:hAnsi="Times New Roman"/>
                <w:sz w:val="25"/>
                <w:szCs w:val="25"/>
                <w:lang w:val="uk-UA"/>
              </w:rPr>
              <w:t>складових частин</w:t>
            </w:r>
          </w:p>
        </w:tc>
      </w:tr>
      <w:tr w:rsidR="00F20BF7" w:rsidRPr="00DC7D34" w:rsidTr="00F20BF7">
        <w:trPr>
          <w:trHeight w:val="2235"/>
        </w:trPr>
        <w:tc>
          <w:tcPr>
            <w:tcW w:w="1051" w:type="pct"/>
          </w:tcPr>
          <w:p w:rsidR="0060007C" w:rsidRPr="00DC7D34" w:rsidRDefault="0060007C" w:rsidP="00F20BF7">
            <w:pPr>
              <w:pStyle w:val="ab"/>
              <w:widowControl w:val="0"/>
              <w:tabs>
                <w:tab w:val="left" w:pos="1134"/>
                <w:tab w:val="left" w:pos="9781"/>
              </w:tabs>
              <w:suppressAutoHyphens/>
              <w:jc w:val="left"/>
              <w:rPr>
                <w:rStyle w:val="15"/>
                <w:rFonts w:ascii="Times New Roman" w:hAnsi="Times New Roman"/>
                <w:sz w:val="25"/>
                <w:szCs w:val="25"/>
                <w:lang w:val="uk-UA"/>
              </w:rPr>
            </w:pPr>
            <w:r w:rsidRPr="00DC7D34">
              <w:rPr>
                <w:rStyle w:val="15"/>
                <w:rFonts w:ascii="Times New Roman" w:hAnsi="Times New Roman"/>
                <w:sz w:val="25"/>
                <w:szCs w:val="25"/>
                <w:lang w:val="uk-UA"/>
              </w:rPr>
              <w:t xml:space="preserve">Аналіз проведених робіт з перевірки типу </w:t>
            </w:r>
            <w:r w:rsidR="00F5688B" w:rsidRPr="00DC7D34">
              <w:rPr>
                <w:rStyle w:val="15"/>
                <w:rFonts w:ascii="Times New Roman" w:hAnsi="Times New Roman"/>
                <w:sz w:val="25"/>
                <w:szCs w:val="25"/>
                <w:lang w:val="uk-UA"/>
              </w:rPr>
              <w:t>складових частин</w:t>
            </w:r>
          </w:p>
        </w:tc>
        <w:tc>
          <w:tcPr>
            <w:tcW w:w="1056" w:type="pct"/>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Уповноважені фахівці</w:t>
            </w:r>
          </w:p>
        </w:tc>
        <w:tc>
          <w:tcPr>
            <w:tcW w:w="878" w:type="pct"/>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Начальник відділу</w:t>
            </w:r>
          </w:p>
        </w:tc>
        <w:tc>
          <w:tcPr>
            <w:tcW w:w="904" w:type="pct"/>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Керівник призначеного органу</w:t>
            </w:r>
          </w:p>
        </w:tc>
        <w:tc>
          <w:tcPr>
            <w:tcW w:w="1111" w:type="pct"/>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Звіт про оцінку</w:t>
            </w:r>
          </w:p>
        </w:tc>
      </w:tr>
      <w:tr w:rsidR="00F20BF7" w:rsidRPr="00DC7D34" w:rsidTr="00F20BF7">
        <w:trPr>
          <w:trHeight w:val="2235"/>
        </w:trPr>
        <w:tc>
          <w:tcPr>
            <w:tcW w:w="1051" w:type="pct"/>
          </w:tcPr>
          <w:p w:rsidR="0060007C" w:rsidRPr="00DC7D34" w:rsidRDefault="00F91205" w:rsidP="00F20BF7">
            <w:pPr>
              <w:pStyle w:val="ab"/>
              <w:widowControl w:val="0"/>
              <w:tabs>
                <w:tab w:val="left" w:pos="1134"/>
                <w:tab w:val="left" w:pos="9781"/>
              </w:tabs>
              <w:suppressAutoHyphens/>
              <w:jc w:val="left"/>
              <w:rPr>
                <w:rStyle w:val="15"/>
                <w:rFonts w:ascii="Times New Roman" w:hAnsi="Times New Roman"/>
                <w:sz w:val="25"/>
                <w:szCs w:val="25"/>
                <w:lang w:val="uk-UA"/>
              </w:rPr>
            </w:pPr>
            <w:r w:rsidRPr="00DC7D34">
              <w:rPr>
                <w:rStyle w:val="15"/>
                <w:rFonts w:ascii="Times New Roman" w:hAnsi="Times New Roman"/>
                <w:sz w:val="25"/>
                <w:szCs w:val="25"/>
                <w:lang w:val="uk-UA"/>
              </w:rPr>
              <w:lastRenderedPageBreak/>
              <w:t>Занесення сертифікату затвердження</w:t>
            </w:r>
            <w:r w:rsidR="0060007C" w:rsidRPr="00DC7D34">
              <w:rPr>
                <w:rStyle w:val="15"/>
                <w:rFonts w:ascii="Times New Roman" w:hAnsi="Times New Roman"/>
                <w:sz w:val="25"/>
                <w:szCs w:val="25"/>
                <w:lang w:val="uk-UA"/>
              </w:rPr>
              <w:t xml:space="preserve"> типу до реєстру</w:t>
            </w:r>
            <w:r w:rsidR="00932B86">
              <w:rPr>
                <w:rStyle w:val="15"/>
                <w:rFonts w:ascii="Times New Roman" w:hAnsi="Times New Roman"/>
                <w:sz w:val="25"/>
                <w:szCs w:val="25"/>
                <w:lang w:val="uk-UA"/>
              </w:rPr>
              <w:t xml:space="preserve"> </w:t>
            </w:r>
            <w:r w:rsidR="0060007C" w:rsidRPr="00DC7D34">
              <w:rPr>
                <w:rStyle w:val="15"/>
                <w:rFonts w:ascii="Times New Roman" w:hAnsi="Times New Roman"/>
                <w:sz w:val="25"/>
                <w:szCs w:val="25"/>
                <w:lang w:val="uk-UA"/>
              </w:rPr>
              <w:t>призначеного органу з оцінки відповідності</w:t>
            </w:r>
          </w:p>
        </w:tc>
        <w:tc>
          <w:tcPr>
            <w:tcW w:w="1056" w:type="pct"/>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Уповноважений фахівець</w:t>
            </w:r>
          </w:p>
        </w:tc>
        <w:tc>
          <w:tcPr>
            <w:tcW w:w="878" w:type="pct"/>
            <w:vAlign w:val="center"/>
          </w:tcPr>
          <w:p w:rsidR="0060007C" w:rsidRPr="00DC7D34" w:rsidRDefault="00B20E20"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Керівник гру</w:t>
            </w:r>
            <w:r w:rsidR="0060007C" w:rsidRPr="00DC7D34">
              <w:rPr>
                <w:rStyle w:val="15"/>
                <w:rFonts w:ascii="Times New Roman" w:hAnsi="Times New Roman"/>
                <w:sz w:val="25"/>
                <w:szCs w:val="25"/>
                <w:lang w:val="uk-UA"/>
              </w:rPr>
              <w:t>пи аудиторів (експер</w:t>
            </w:r>
            <w:r w:rsidRPr="00DC7D34">
              <w:rPr>
                <w:rStyle w:val="15"/>
                <w:rFonts w:ascii="Times New Roman" w:hAnsi="Times New Roman"/>
                <w:sz w:val="25"/>
                <w:szCs w:val="25"/>
                <w:lang w:val="uk-UA"/>
              </w:rPr>
              <w:t>тів) по</w:t>
            </w:r>
            <w:r w:rsidR="0060007C" w:rsidRPr="00DC7D34">
              <w:rPr>
                <w:rStyle w:val="15"/>
                <w:rFonts w:ascii="Times New Roman" w:hAnsi="Times New Roman"/>
                <w:sz w:val="25"/>
                <w:szCs w:val="25"/>
                <w:lang w:val="uk-UA"/>
              </w:rPr>
              <w:t xml:space="preserve"> проведенню робіт з оцінки відповідності</w:t>
            </w:r>
          </w:p>
        </w:tc>
        <w:tc>
          <w:tcPr>
            <w:tcW w:w="904" w:type="pct"/>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Керівник призначеного органу</w:t>
            </w:r>
          </w:p>
        </w:tc>
        <w:tc>
          <w:tcPr>
            <w:tcW w:w="1111" w:type="pct"/>
            <w:vAlign w:val="center"/>
          </w:tcPr>
          <w:p w:rsidR="0060007C" w:rsidRPr="00DC7D34" w:rsidRDefault="00F91205"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Сертифікат затвердження</w:t>
            </w:r>
            <w:r w:rsidR="0060007C" w:rsidRPr="00DC7D34">
              <w:rPr>
                <w:rStyle w:val="15"/>
                <w:rFonts w:ascii="Times New Roman" w:hAnsi="Times New Roman"/>
                <w:sz w:val="25"/>
                <w:szCs w:val="25"/>
                <w:lang w:val="uk-UA"/>
              </w:rPr>
              <w:t xml:space="preserve"> типу</w:t>
            </w:r>
          </w:p>
        </w:tc>
      </w:tr>
      <w:tr w:rsidR="00F20BF7" w:rsidRPr="00DC7D34" w:rsidTr="00F20BF7">
        <w:trPr>
          <w:trHeight w:val="2235"/>
        </w:trPr>
        <w:tc>
          <w:tcPr>
            <w:tcW w:w="1051" w:type="pct"/>
            <w:vAlign w:val="center"/>
          </w:tcPr>
          <w:p w:rsidR="0060007C" w:rsidRPr="00DC7D34" w:rsidRDefault="006210CB" w:rsidP="00F20BF7">
            <w:pPr>
              <w:pStyle w:val="ab"/>
              <w:widowControl w:val="0"/>
              <w:tabs>
                <w:tab w:val="left" w:pos="1134"/>
                <w:tab w:val="left" w:pos="9781"/>
              </w:tabs>
              <w:suppressAutoHyphens/>
              <w:jc w:val="left"/>
              <w:rPr>
                <w:rStyle w:val="15"/>
                <w:rFonts w:ascii="Times New Roman" w:hAnsi="Times New Roman"/>
                <w:sz w:val="25"/>
                <w:szCs w:val="25"/>
                <w:lang w:val="uk-UA"/>
              </w:rPr>
            </w:pPr>
            <w:r w:rsidRPr="00DC7D34">
              <w:rPr>
                <w:rStyle w:val="15"/>
                <w:rFonts w:ascii="Times New Roman" w:hAnsi="Times New Roman"/>
                <w:sz w:val="25"/>
                <w:szCs w:val="25"/>
                <w:lang w:val="uk-UA"/>
              </w:rPr>
              <w:t>Забезпечення кон</w:t>
            </w:r>
            <w:r w:rsidR="0060007C" w:rsidRPr="00DC7D34">
              <w:rPr>
                <w:rStyle w:val="15"/>
                <w:rFonts w:ascii="Times New Roman" w:hAnsi="Times New Roman"/>
                <w:sz w:val="25"/>
                <w:szCs w:val="25"/>
                <w:lang w:val="uk-UA"/>
              </w:rPr>
              <w:t>фіденційності інформації, отриманої при проведенні робіт з оцінки відповідності</w:t>
            </w:r>
          </w:p>
        </w:tc>
        <w:tc>
          <w:tcPr>
            <w:tcW w:w="1056" w:type="pct"/>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Група аудиторів (експертів) по проведенню робіт з оцінки відповідності</w:t>
            </w:r>
          </w:p>
        </w:tc>
        <w:tc>
          <w:tcPr>
            <w:tcW w:w="878" w:type="pct"/>
            <w:vAlign w:val="center"/>
          </w:tcPr>
          <w:p w:rsidR="0060007C" w:rsidRPr="00DC7D34" w:rsidRDefault="00AE51ED"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Керівник гру</w:t>
            </w:r>
            <w:r w:rsidR="0060007C" w:rsidRPr="00DC7D34">
              <w:rPr>
                <w:rStyle w:val="15"/>
                <w:rFonts w:ascii="Times New Roman" w:hAnsi="Times New Roman"/>
                <w:sz w:val="25"/>
                <w:szCs w:val="25"/>
                <w:lang w:val="uk-UA"/>
              </w:rPr>
              <w:t>пи аудиторів (експертів) по</w:t>
            </w:r>
            <w:r w:rsidR="00932B86">
              <w:rPr>
                <w:rStyle w:val="15"/>
                <w:rFonts w:ascii="Times New Roman" w:hAnsi="Times New Roman"/>
                <w:sz w:val="25"/>
                <w:szCs w:val="25"/>
                <w:lang w:val="uk-UA"/>
              </w:rPr>
              <w:t xml:space="preserve"> </w:t>
            </w:r>
            <w:r w:rsidR="0060007C" w:rsidRPr="00DC7D34">
              <w:rPr>
                <w:rStyle w:val="15"/>
                <w:rFonts w:ascii="Times New Roman" w:hAnsi="Times New Roman"/>
                <w:sz w:val="25"/>
                <w:szCs w:val="25"/>
                <w:lang w:val="uk-UA"/>
              </w:rPr>
              <w:t>проведенню</w:t>
            </w:r>
            <w:r w:rsidR="00932B86">
              <w:rPr>
                <w:rStyle w:val="15"/>
                <w:rFonts w:ascii="Times New Roman" w:hAnsi="Times New Roman"/>
                <w:sz w:val="25"/>
                <w:szCs w:val="25"/>
                <w:lang w:val="uk-UA"/>
              </w:rPr>
              <w:t xml:space="preserve"> </w:t>
            </w:r>
            <w:r w:rsidR="0060007C" w:rsidRPr="00DC7D34">
              <w:rPr>
                <w:rStyle w:val="15"/>
                <w:rFonts w:ascii="Times New Roman" w:hAnsi="Times New Roman"/>
                <w:sz w:val="25"/>
                <w:szCs w:val="25"/>
                <w:lang w:val="uk-UA"/>
              </w:rPr>
              <w:t>робіт з оцінки</w:t>
            </w:r>
            <w:r w:rsidR="00932B86">
              <w:rPr>
                <w:rStyle w:val="15"/>
                <w:rFonts w:ascii="Times New Roman" w:hAnsi="Times New Roman"/>
                <w:sz w:val="25"/>
                <w:szCs w:val="25"/>
                <w:lang w:val="uk-UA"/>
              </w:rPr>
              <w:t xml:space="preserve"> </w:t>
            </w:r>
            <w:r w:rsidR="0060007C" w:rsidRPr="00DC7D34">
              <w:rPr>
                <w:rStyle w:val="15"/>
                <w:rFonts w:ascii="Times New Roman" w:hAnsi="Times New Roman"/>
                <w:sz w:val="25"/>
                <w:szCs w:val="25"/>
                <w:lang w:val="uk-UA"/>
              </w:rPr>
              <w:t>відповідно</w:t>
            </w:r>
            <w:r w:rsidRPr="00DC7D34">
              <w:rPr>
                <w:rStyle w:val="15"/>
                <w:rFonts w:ascii="Times New Roman" w:hAnsi="Times New Roman"/>
                <w:sz w:val="25"/>
                <w:szCs w:val="25"/>
                <w:lang w:val="uk-UA"/>
              </w:rPr>
              <w:t xml:space="preserve">сті, </w:t>
            </w:r>
            <w:r w:rsidR="0060007C" w:rsidRPr="00DC7D34">
              <w:rPr>
                <w:rStyle w:val="15"/>
                <w:rFonts w:ascii="Times New Roman" w:hAnsi="Times New Roman"/>
                <w:sz w:val="25"/>
                <w:szCs w:val="25"/>
                <w:lang w:val="uk-UA"/>
              </w:rPr>
              <w:t>керівник ВЛ</w:t>
            </w:r>
          </w:p>
        </w:tc>
        <w:tc>
          <w:tcPr>
            <w:tcW w:w="904" w:type="pct"/>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Керівник призначеного органу</w:t>
            </w:r>
          </w:p>
        </w:tc>
        <w:tc>
          <w:tcPr>
            <w:tcW w:w="1111" w:type="pct"/>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Гриф</w:t>
            </w:r>
            <w:r w:rsidR="00F20BF7">
              <w:rPr>
                <w:rStyle w:val="15"/>
                <w:rFonts w:ascii="Times New Roman" w:hAnsi="Times New Roman"/>
                <w:sz w:val="25"/>
                <w:szCs w:val="25"/>
                <w:lang w:val="uk-UA"/>
              </w:rPr>
              <w:t xml:space="preserve"> </w:t>
            </w:r>
            <w:r w:rsidR="007E5714" w:rsidRPr="00DC7D34">
              <w:rPr>
                <w:rStyle w:val="15"/>
                <w:rFonts w:ascii="Times New Roman" w:hAnsi="Times New Roman"/>
                <w:sz w:val="25"/>
                <w:szCs w:val="25"/>
                <w:lang w:val="uk-UA"/>
              </w:rPr>
              <w:t>“Конфі</w:t>
            </w:r>
            <w:r w:rsidRPr="00DC7D34">
              <w:rPr>
                <w:rStyle w:val="15"/>
                <w:rFonts w:ascii="Times New Roman" w:hAnsi="Times New Roman"/>
                <w:sz w:val="25"/>
                <w:szCs w:val="25"/>
                <w:lang w:val="uk-UA"/>
              </w:rPr>
              <w:t>денційно”</w:t>
            </w:r>
          </w:p>
        </w:tc>
      </w:tr>
      <w:tr w:rsidR="00F20BF7" w:rsidRPr="00DC7D34" w:rsidTr="00F20BF7">
        <w:trPr>
          <w:trHeight w:val="255"/>
        </w:trPr>
        <w:tc>
          <w:tcPr>
            <w:tcW w:w="1051" w:type="pct"/>
            <w:vAlign w:val="center"/>
          </w:tcPr>
          <w:p w:rsidR="0060007C" w:rsidRPr="00DC7D34" w:rsidRDefault="0060007C" w:rsidP="00F20BF7">
            <w:pPr>
              <w:pStyle w:val="ab"/>
              <w:widowControl w:val="0"/>
              <w:tabs>
                <w:tab w:val="left" w:pos="1134"/>
                <w:tab w:val="left" w:pos="9781"/>
              </w:tabs>
              <w:suppressAutoHyphens/>
              <w:jc w:val="left"/>
              <w:rPr>
                <w:rStyle w:val="15"/>
                <w:rFonts w:ascii="Times New Roman" w:hAnsi="Times New Roman"/>
                <w:sz w:val="25"/>
                <w:szCs w:val="25"/>
                <w:lang w:val="uk-UA"/>
              </w:rPr>
            </w:pPr>
            <w:r w:rsidRPr="00DC7D34">
              <w:rPr>
                <w:rStyle w:val="15"/>
                <w:rFonts w:ascii="Times New Roman" w:hAnsi="Times New Roman"/>
                <w:sz w:val="25"/>
                <w:szCs w:val="25"/>
                <w:lang w:val="uk-UA"/>
              </w:rPr>
              <w:t xml:space="preserve">Надання інформації про видані </w:t>
            </w:r>
            <w:r w:rsidR="00595410" w:rsidRPr="00DC7D34">
              <w:rPr>
                <w:rStyle w:val="15"/>
                <w:rFonts w:ascii="Times New Roman" w:hAnsi="Times New Roman"/>
                <w:sz w:val="25"/>
                <w:szCs w:val="25"/>
                <w:lang w:val="uk-UA"/>
              </w:rPr>
              <w:t>сертифі</w:t>
            </w:r>
            <w:r w:rsidRPr="00DC7D34">
              <w:rPr>
                <w:rStyle w:val="15"/>
                <w:rFonts w:ascii="Times New Roman" w:hAnsi="Times New Roman"/>
                <w:sz w:val="25"/>
                <w:szCs w:val="25"/>
                <w:lang w:val="uk-UA"/>
              </w:rPr>
              <w:t xml:space="preserve">кати </w:t>
            </w:r>
            <w:r w:rsidR="00F91205" w:rsidRPr="00DC7D34">
              <w:rPr>
                <w:rStyle w:val="15"/>
                <w:rFonts w:ascii="Times New Roman" w:hAnsi="Times New Roman"/>
                <w:sz w:val="25"/>
                <w:szCs w:val="25"/>
                <w:lang w:val="uk-UA"/>
              </w:rPr>
              <w:t>затвердження</w:t>
            </w:r>
            <w:r w:rsidRPr="00DC7D34">
              <w:rPr>
                <w:rStyle w:val="15"/>
                <w:rFonts w:ascii="Times New Roman" w:hAnsi="Times New Roman"/>
                <w:sz w:val="25"/>
                <w:szCs w:val="25"/>
                <w:lang w:val="uk-UA"/>
              </w:rPr>
              <w:t xml:space="preserve"> типу, додатки до сертифікатів</w:t>
            </w:r>
          </w:p>
        </w:tc>
        <w:tc>
          <w:tcPr>
            <w:tcW w:w="1056" w:type="pct"/>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Уповноважений фахівець призначеного органу</w:t>
            </w:r>
          </w:p>
        </w:tc>
        <w:tc>
          <w:tcPr>
            <w:tcW w:w="878" w:type="pct"/>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Начальник відділу</w:t>
            </w:r>
          </w:p>
        </w:tc>
        <w:tc>
          <w:tcPr>
            <w:tcW w:w="904" w:type="pct"/>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Керівник призначеного органу</w:t>
            </w:r>
          </w:p>
        </w:tc>
        <w:tc>
          <w:tcPr>
            <w:tcW w:w="1111" w:type="pct"/>
            <w:vAlign w:val="center"/>
          </w:tcPr>
          <w:p w:rsidR="0060007C" w:rsidRPr="00DC7D34" w:rsidRDefault="0060007C" w:rsidP="00F20BF7">
            <w:pPr>
              <w:pStyle w:val="ab"/>
              <w:widowControl w:val="0"/>
              <w:tabs>
                <w:tab w:val="left" w:pos="1134"/>
                <w:tab w:val="left" w:pos="9781"/>
              </w:tabs>
              <w:suppressAutoHyphens/>
              <w:jc w:val="center"/>
              <w:rPr>
                <w:rStyle w:val="15"/>
                <w:rFonts w:ascii="Times New Roman" w:hAnsi="Times New Roman"/>
                <w:sz w:val="25"/>
                <w:szCs w:val="25"/>
                <w:lang w:val="uk-UA"/>
              </w:rPr>
            </w:pPr>
            <w:r w:rsidRPr="00DC7D34">
              <w:rPr>
                <w:rStyle w:val="15"/>
                <w:rFonts w:ascii="Times New Roman" w:hAnsi="Times New Roman"/>
                <w:sz w:val="25"/>
                <w:szCs w:val="25"/>
                <w:lang w:val="uk-UA"/>
              </w:rPr>
              <w:t>Інформація</w:t>
            </w:r>
          </w:p>
        </w:tc>
      </w:tr>
    </w:tbl>
    <w:p w:rsidR="0060007C" w:rsidRPr="00DC7D34" w:rsidRDefault="0060007C" w:rsidP="00147EA4">
      <w:pPr>
        <w:pStyle w:val="310"/>
        <w:spacing w:line="360" w:lineRule="auto"/>
        <w:ind w:left="0" w:firstLine="709"/>
        <w:jc w:val="both"/>
        <w:rPr>
          <w:rFonts w:ascii="Times New Roman" w:hAnsi="Times New Roman"/>
        </w:rPr>
      </w:pPr>
    </w:p>
    <w:sectPr w:rsidR="0060007C" w:rsidRPr="00DC7D34" w:rsidSect="00186D41">
      <w:headerReference w:type="default" r:id="rId10"/>
      <w:footerReference w:type="even" r:id="rId11"/>
      <w:footerReference w:type="default" r:id="rId12"/>
      <w:headerReference w:type="first" r:id="rId13"/>
      <w:footerReference w:type="first" r:id="rId14"/>
      <w:pgSz w:w="11907" w:h="16840" w:code="9"/>
      <w:pgMar w:top="1524" w:right="567" w:bottom="737"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B86" w:rsidRDefault="00932B86">
      <w:r>
        <w:separator/>
      </w:r>
    </w:p>
  </w:endnote>
  <w:endnote w:type="continuationSeparator" w:id="0">
    <w:p w:rsidR="00932B86" w:rsidRDefault="0093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 w:name="Calibri">
    <w:altName w:val="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86" w:rsidRDefault="00932B86">
    <w:pPr>
      <w:pStyle w:val="ac"/>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32B86" w:rsidRDefault="00932B86">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86" w:rsidRDefault="00932B86">
    <w:pPr>
      <w:pStyle w:val="ac"/>
      <w:framePr w:wrap="around" w:vAnchor="text" w:hAnchor="margin" w:xAlign="right" w:y="1"/>
      <w:rPr>
        <w:rStyle w:val="a7"/>
      </w:rPr>
    </w:pPr>
  </w:p>
  <w:p w:rsidR="00932B86" w:rsidRDefault="00932B86">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86" w:rsidRDefault="00932B8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B86" w:rsidRDefault="00932B86">
      <w:r>
        <w:separator/>
      </w:r>
    </w:p>
  </w:footnote>
  <w:footnote w:type="continuationSeparator" w:id="0">
    <w:p w:rsidR="00932B86" w:rsidRDefault="00932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5366"/>
      <w:gridCol w:w="1022"/>
      <w:gridCol w:w="1013"/>
    </w:tblGrid>
    <w:tr w:rsidR="00932B86" w:rsidRPr="008218B8" w:rsidTr="00DC7D34">
      <w:trPr>
        <w:cantSplit/>
        <w:trHeight w:val="177"/>
      </w:trPr>
      <w:tc>
        <w:tcPr>
          <w:tcW w:w="1134" w:type="pct"/>
          <w:vMerge w:val="restart"/>
          <w:tcBorders>
            <w:top w:val="single" w:sz="2" w:space="0" w:color="auto"/>
            <w:left w:val="single" w:sz="2" w:space="0" w:color="auto"/>
            <w:bottom w:val="single" w:sz="2" w:space="0" w:color="auto"/>
            <w:right w:val="single" w:sz="2" w:space="0" w:color="auto"/>
          </w:tcBorders>
          <w:vAlign w:val="center"/>
          <w:hideMark/>
        </w:tcPr>
        <w:p w:rsidR="00932B86" w:rsidRPr="008218B8" w:rsidRDefault="00EF0558" w:rsidP="00DC7D34">
          <w:pPr>
            <w:tabs>
              <w:tab w:val="center" w:pos="4153"/>
              <w:tab w:val="right" w:pos="8306"/>
            </w:tabs>
            <w:suppressAutoHyphens/>
            <w:jc w:val="center"/>
            <w:rPr>
              <w:b/>
              <w:sz w:val="18"/>
              <w:szCs w:val="18"/>
              <w:lang w:eastAsia="zh-CN"/>
            </w:rPr>
          </w:pPr>
          <w:r>
            <w:rPr>
              <w:b/>
              <w:sz w:val="18"/>
              <w:szCs w:val="18"/>
              <w:lang w:eastAsia="zh-CN"/>
            </w:rPr>
            <w:t>ОРГАН З СЕРТИФІКАЦІЇ</w:t>
          </w:r>
        </w:p>
      </w:tc>
      <w:tc>
        <w:tcPr>
          <w:tcW w:w="2803" w:type="pct"/>
          <w:tcBorders>
            <w:top w:val="single" w:sz="2" w:space="0" w:color="auto"/>
            <w:left w:val="single" w:sz="2" w:space="0" w:color="auto"/>
            <w:bottom w:val="single" w:sz="2" w:space="0" w:color="auto"/>
            <w:right w:val="single" w:sz="2" w:space="0" w:color="auto"/>
          </w:tcBorders>
          <w:vAlign w:val="center"/>
          <w:hideMark/>
        </w:tcPr>
        <w:p w:rsidR="00932B86" w:rsidRPr="008218B8" w:rsidRDefault="00932B86" w:rsidP="00DC7D34">
          <w:pPr>
            <w:tabs>
              <w:tab w:val="center" w:pos="4153"/>
              <w:tab w:val="right" w:pos="8306"/>
            </w:tabs>
            <w:suppressAutoHyphens/>
            <w:jc w:val="center"/>
            <w:rPr>
              <w:b/>
              <w:sz w:val="18"/>
              <w:szCs w:val="18"/>
              <w:lang w:eastAsia="zh-CN"/>
            </w:rPr>
          </w:pPr>
          <w:r w:rsidRPr="008218B8">
            <w:rPr>
              <w:b/>
              <w:sz w:val="18"/>
              <w:szCs w:val="18"/>
              <w:lang w:eastAsia="zh-CN"/>
            </w:rPr>
            <w:t>СИСТЕМА УПРАВЛІННЯ</w:t>
          </w:r>
        </w:p>
        <w:p w:rsidR="00932B86" w:rsidRPr="008218B8" w:rsidRDefault="00932B86" w:rsidP="00DC7D34">
          <w:pPr>
            <w:tabs>
              <w:tab w:val="center" w:pos="4153"/>
              <w:tab w:val="right" w:pos="8306"/>
            </w:tabs>
            <w:suppressAutoHyphens/>
            <w:jc w:val="center"/>
            <w:rPr>
              <w:b/>
              <w:sz w:val="18"/>
              <w:szCs w:val="18"/>
              <w:lang w:eastAsia="zh-CN"/>
            </w:rPr>
          </w:pPr>
          <w:r w:rsidRPr="008218B8">
            <w:rPr>
              <w:b/>
              <w:sz w:val="18"/>
              <w:szCs w:val="18"/>
              <w:lang w:eastAsia="zh-CN"/>
            </w:rPr>
            <w:t>ПРОЦЕДУРА</w:t>
          </w:r>
        </w:p>
      </w:tc>
      <w:tc>
        <w:tcPr>
          <w:tcW w:w="1063" w:type="pct"/>
          <w:gridSpan w:val="2"/>
          <w:tcBorders>
            <w:top w:val="single" w:sz="2" w:space="0" w:color="auto"/>
            <w:left w:val="single" w:sz="2" w:space="0" w:color="auto"/>
            <w:bottom w:val="single" w:sz="2" w:space="0" w:color="auto"/>
            <w:right w:val="single" w:sz="2" w:space="0" w:color="auto"/>
          </w:tcBorders>
          <w:vAlign w:val="center"/>
          <w:hideMark/>
        </w:tcPr>
        <w:p w:rsidR="00932B86" w:rsidRPr="008218B8" w:rsidRDefault="00932B86" w:rsidP="00DC7D34">
          <w:pPr>
            <w:suppressAutoHyphens/>
            <w:jc w:val="center"/>
            <w:rPr>
              <w:b/>
              <w:sz w:val="18"/>
              <w:szCs w:val="18"/>
              <w:lang w:eastAsia="zh-CN"/>
            </w:rPr>
          </w:pPr>
          <w:r w:rsidRPr="008218B8">
            <w:rPr>
              <w:b/>
              <w:sz w:val="18"/>
              <w:szCs w:val="18"/>
              <w:lang w:eastAsia="zh-CN"/>
            </w:rPr>
            <w:t>Пр.</w:t>
          </w:r>
          <w:r>
            <w:rPr>
              <w:b/>
              <w:sz w:val="18"/>
              <w:szCs w:val="18"/>
              <w:lang w:eastAsia="zh-CN"/>
            </w:rPr>
            <w:t>4.2/01</w:t>
          </w:r>
        </w:p>
      </w:tc>
    </w:tr>
    <w:tr w:rsidR="00932B86" w:rsidRPr="008218B8" w:rsidTr="00DC7D34">
      <w:trPr>
        <w:cantSplit/>
        <w:trHeight w:val="50"/>
      </w:trPr>
      <w:tc>
        <w:tcPr>
          <w:tcW w:w="0" w:type="auto"/>
          <w:vMerge/>
          <w:tcBorders>
            <w:top w:val="single" w:sz="2" w:space="0" w:color="auto"/>
            <w:left w:val="single" w:sz="2" w:space="0" w:color="auto"/>
            <w:bottom w:val="single" w:sz="2" w:space="0" w:color="auto"/>
            <w:right w:val="single" w:sz="2" w:space="0" w:color="auto"/>
          </w:tcBorders>
          <w:vAlign w:val="center"/>
          <w:hideMark/>
        </w:tcPr>
        <w:p w:rsidR="00932B86" w:rsidRPr="008218B8" w:rsidRDefault="00932B86" w:rsidP="00DC7D34">
          <w:pPr>
            <w:tabs>
              <w:tab w:val="center" w:pos="4153"/>
              <w:tab w:val="right" w:pos="8306"/>
            </w:tabs>
            <w:suppressAutoHyphens/>
            <w:jc w:val="center"/>
            <w:rPr>
              <w:b/>
              <w:sz w:val="18"/>
              <w:szCs w:val="18"/>
              <w:lang w:eastAsia="zh-CN"/>
            </w:rPr>
          </w:pPr>
        </w:p>
      </w:tc>
      <w:tc>
        <w:tcPr>
          <w:tcW w:w="2803" w:type="pct"/>
          <w:vMerge w:val="restart"/>
          <w:tcBorders>
            <w:top w:val="single" w:sz="2" w:space="0" w:color="auto"/>
            <w:left w:val="single" w:sz="2" w:space="0" w:color="auto"/>
            <w:bottom w:val="single" w:sz="2" w:space="0" w:color="auto"/>
            <w:right w:val="single" w:sz="2" w:space="0" w:color="auto"/>
          </w:tcBorders>
          <w:vAlign w:val="center"/>
          <w:hideMark/>
        </w:tcPr>
        <w:p w:rsidR="00932B86" w:rsidRPr="008218B8" w:rsidRDefault="00932B86" w:rsidP="00DC7D34">
          <w:pPr>
            <w:suppressAutoHyphens/>
            <w:jc w:val="center"/>
            <w:rPr>
              <w:b/>
              <w:sz w:val="18"/>
              <w:szCs w:val="18"/>
              <w:lang w:eastAsia="zh-CN"/>
            </w:rPr>
          </w:pPr>
          <w:r w:rsidRPr="008218B8">
            <w:rPr>
              <w:b/>
              <w:sz w:val="18"/>
              <w:szCs w:val="18"/>
              <w:lang w:eastAsia="zh-CN"/>
            </w:rPr>
            <w:t>«</w:t>
          </w:r>
          <w:proofErr w:type="spellStart"/>
          <w:r w:rsidRPr="008218B8">
            <w:rPr>
              <w:b/>
              <w:sz w:val="18"/>
              <w:szCs w:val="18"/>
              <w:lang w:eastAsia="zh-CN"/>
            </w:rPr>
            <w:t>Неупередженість</w:t>
          </w:r>
          <w:proofErr w:type="spellEnd"/>
          <w:r w:rsidRPr="008218B8">
            <w:rPr>
              <w:b/>
              <w:sz w:val="18"/>
              <w:szCs w:val="18"/>
              <w:lang w:eastAsia="zh-CN"/>
            </w:rPr>
            <w:t>»</w:t>
          </w:r>
        </w:p>
      </w:tc>
      <w:tc>
        <w:tcPr>
          <w:tcW w:w="1063" w:type="pct"/>
          <w:gridSpan w:val="2"/>
          <w:tcBorders>
            <w:top w:val="single" w:sz="2" w:space="0" w:color="auto"/>
            <w:left w:val="single" w:sz="2" w:space="0" w:color="auto"/>
            <w:bottom w:val="single" w:sz="2" w:space="0" w:color="auto"/>
            <w:right w:val="single" w:sz="2" w:space="0" w:color="auto"/>
          </w:tcBorders>
          <w:vAlign w:val="center"/>
          <w:hideMark/>
        </w:tcPr>
        <w:p w:rsidR="00932B86" w:rsidRPr="008218B8" w:rsidRDefault="00932B86" w:rsidP="00DC7D34">
          <w:pPr>
            <w:tabs>
              <w:tab w:val="center" w:pos="4153"/>
              <w:tab w:val="right" w:pos="8306"/>
            </w:tabs>
            <w:suppressAutoHyphens/>
            <w:jc w:val="center"/>
            <w:rPr>
              <w:sz w:val="14"/>
              <w:szCs w:val="14"/>
              <w:lang w:eastAsia="zh-CN"/>
            </w:rPr>
          </w:pPr>
          <w:proofErr w:type="spellStart"/>
          <w:r w:rsidRPr="008218B8">
            <w:rPr>
              <w:sz w:val="14"/>
              <w:szCs w:val="14"/>
              <w:lang w:eastAsia="zh-CN"/>
            </w:rPr>
            <w:t>Редакція</w:t>
          </w:r>
          <w:proofErr w:type="spellEnd"/>
          <w:r w:rsidRPr="008218B8">
            <w:rPr>
              <w:sz w:val="14"/>
              <w:szCs w:val="14"/>
              <w:lang w:eastAsia="zh-CN"/>
            </w:rPr>
            <w:t xml:space="preserve"> №1</w:t>
          </w:r>
        </w:p>
      </w:tc>
    </w:tr>
    <w:tr w:rsidR="00932B86" w:rsidRPr="008218B8" w:rsidTr="00DC7D34">
      <w:trPr>
        <w:cantSplit/>
        <w:trHeight w:val="195"/>
      </w:trPr>
      <w:tc>
        <w:tcPr>
          <w:tcW w:w="0" w:type="auto"/>
          <w:vMerge/>
          <w:tcBorders>
            <w:top w:val="single" w:sz="2" w:space="0" w:color="auto"/>
            <w:left w:val="single" w:sz="2" w:space="0" w:color="auto"/>
            <w:bottom w:val="single" w:sz="2" w:space="0" w:color="auto"/>
            <w:right w:val="single" w:sz="2" w:space="0" w:color="auto"/>
          </w:tcBorders>
          <w:vAlign w:val="center"/>
          <w:hideMark/>
        </w:tcPr>
        <w:p w:rsidR="00932B86" w:rsidRPr="008218B8" w:rsidRDefault="00932B86" w:rsidP="00DC7D34">
          <w:pPr>
            <w:rPr>
              <w:b/>
              <w:sz w:val="18"/>
              <w:szCs w:val="18"/>
              <w:lang w:eastAsia="zh-C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32B86" w:rsidRPr="008218B8" w:rsidRDefault="00932B86" w:rsidP="00DC7D34">
          <w:pPr>
            <w:rPr>
              <w:b/>
              <w:sz w:val="18"/>
              <w:szCs w:val="18"/>
              <w:lang w:eastAsia="zh-CN"/>
            </w:rPr>
          </w:pPr>
        </w:p>
      </w:tc>
      <w:tc>
        <w:tcPr>
          <w:tcW w:w="534" w:type="pct"/>
          <w:tcBorders>
            <w:top w:val="single" w:sz="2" w:space="0" w:color="auto"/>
            <w:left w:val="single" w:sz="2" w:space="0" w:color="auto"/>
            <w:bottom w:val="single" w:sz="2" w:space="0" w:color="auto"/>
            <w:right w:val="single" w:sz="2" w:space="0" w:color="auto"/>
          </w:tcBorders>
          <w:vAlign w:val="center"/>
          <w:hideMark/>
        </w:tcPr>
        <w:p w:rsidR="00932B86" w:rsidRPr="008218B8" w:rsidRDefault="00932B86" w:rsidP="00DC7D34">
          <w:pPr>
            <w:tabs>
              <w:tab w:val="center" w:pos="4153"/>
              <w:tab w:val="right" w:pos="8306"/>
            </w:tabs>
            <w:suppressAutoHyphens/>
            <w:jc w:val="center"/>
            <w:rPr>
              <w:sz w:val="14"/>
              <w:szCs w:val="14"/>
              <w:lang w:eastAsia="zh-CN"/>
            </w:rPr>
          </w:pPr>
          <w:proofErr w:type="spellStart"/>
          <w:r w:rsidRPr="008218B8">
            <w:rPr>
              <w:sz w:val="14"/>
              <w:szCs w:val="14"/>
              <w:lang w:eastAsia="zh-CN"/>
            </w:rPr>
            <w:t>Аркуш</w:t>
          </w:r>
          <w:proofErr w:type="spellEnd"/>
          <w:r w:rsidRPr="008218B8">
            <w:rPr>
              <w:sz w:val="14"/>
              <w:szCs w:val="14"/>
              <w:lang w:eastAsia="zh-CN"/>
            </w:rPr>
            <w:t xml:space="preserve"> </w:t>
          </w:r>
          <w:r w:rsidRPr="008218B8">
            <w:rPr>
              <w:sz w:val="14"/>
              <w:szCs w:val="14"/>
              <w:lang w:eastAsia="zh-CN"/>
            </w:rPr>
            <w:fldChar w:fldCharType="begin"/>
          </w:r>
          <w:r w:rsidRPr="008218B8">
            <w:rPr>
              <w:sz w:val="14"/>
              <w:szCs w:val="14"/>
              <w:lang w:eastAsia="zh-CN"/>
            </w:rPr>
            <w:instrText xml:space="preserve"> PAGE </w:instrText>
          </w:r>
          <w:r w:rsidRPr="008218B8">
            <w:rPr>
              <w:sz w:val="14"/>
              <w:szCs w:val="14"/>
              <w:lang w:eastAsia="zh-CN"/>
            </w:rPr>
            <w:fldChar w:fldCharType="separate"/>
          </w:r>
          <w:r>
            <w:rPr>
              <w:noProof/>
              <w:sz w:val="14"/>
              <w:szCs w:val="14"/>
              <w:lang w:eastAsia="zh-CN"/>
            </w:rPr>
            <w:t>2</w:t>
          </w:r>
          <w:r w:rsidRPr="008218B8">
            <w:rPr>
              <w:sz w:val="14"/>
              <w:szCs w:val="14"/>
              <w:lang w:eastAsia="zh-CN"/>
            </w:rPr>
            <w:fldChar w:fldCharType="end"/>
          </w:r>
        </w:p>
      </w:tc>
      <w:tc>
        <w:tcPr>
          <w:tcW w:w="528" w:type="pct"/>
          <w:tcBorders>
            <w:top w:val="single" w:sz="2" w:space="0" w:color="auto"/>
            <w:left w:val="single" w:sz="2" w:space="0" w:color="auto"/>
            <w:bottom w:val="single" w:sz="2" w:space="0" w:color="auto"/>
            <w:right w:val="single" w:sz="2" w:space="0" w:color="auto"/>
          </w:tcBorders>
          <w:vAlign w:val="center"/>
          <w:hideMark/>
        </w:tcPr>
        <w:p w:rsidR="00932B86" w:rsidRPr="008218B8" w:rsidRDefault="00932B86" w:rsidP="00DC7D34">
          <w:pPr>
            <w:tabs>
              <w:tab w:val="center" w:pos="4153"/>
              <w:tab w:val="right" w:pos="8306"/>
            </w:tabs>
            <w:suppressAutoHyphens/>
            <w:jc w:val="center"/>
            <w:rPr>
              <w:sz w:val="14"/>
              <w:szCs w:val="14"/>
              <w:lang w:eastAsia="zh-CN"/>
            </w:rPr>
          </w:pPr>
          <w:proofErr w:type="spellStart"/>
          <w:r w:rsidRPr="008218B8">
            <w:rPr>
              <w:sz w:val="14"/>
              <w:szCs w:val="14"/>
              <w:lang w:eastAsia="zh-CN"/>
            </w:rPr>
            <w:t>Аркушів</w:t>
          </w:r>
          <w:proofErr w:type="spellEnd"/>
          <w:r w:rsidRPr="008218B8">
            <w:rPr>
              <w:sz w:val="14"/>
              <w:szCs w:val="14"/>
              <w:lang w:eastAsia="zh-CN"/>
            </w:rPr>
            <w:t xml:space="preserve"> </w:t>
          </w:r>
          <w:r w:rsidRPr="008218B8">
            <w:rPr>
              <w:sz w:val="14"/>
              <w:szCs w:val="14"/>
              <w:lang w:eastAsia="zh-CN"/>
            </w:rPr>
            <w:fldChar w:fldCharType="begin"/>
          </w:r>
          <w:r w:rsidRPr="008218B8">
            <w:rPr>
              <w:sz w:val="14"/>
              <w:szCs w:val="14"/>
              <w:lang w:eastAsia="zh-CN"/>
            </w:rPr>
            <w:instrText xml:space="preserve"> NUMPAGES </w:instrText>
          </w:r>
          <w:r w:rsidRPr="008218B8">
            <w:rPr>
              <w:sz w:val="14"/>
              <w:szCs w:val="14"/>
              <w:lang w:eastAsia="zh-CN"/>
            </w:rPr>
            <w:fldChar w:fldCharType="separate"/>
          </w:r>
          <w:r>
            <w:rPr>
              <w:noProof/>
              <w:sz w:val="14"/>
              <w:szCs w:val="14"/>
              <w:lang w:eastAsia="zh-CN"/>
            </w:rPr>
            <w:t>17</w:t>
          </w:r>
          <w:r w:rsidRPr="008218B8">
            <w:rPr>
              <w:sz w:val="14"/>
              <w:szCs w:val="14"/>
              <w:lang w:eastAsia="zh-CN"/>
            </w:rPr>
            <w:fldChar w:fldCharType="end"/>
          </w:r>
        </w:p>
      </w:tc>
    </w:tr>
  </w:tbl>
  <w:p w:rsidR="00932B86" w:rsidRDefault="00932B86">
    <w:pP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6522"/>
      <w:gridCol w:w="851"/>
      <w:gridCol w:w="957"/>
    </w:tblGrid>
    <w:tr w:rsidR="00932B86" w:rsidRPr="008218B8" w:rsidTr="00D15F22">
      <w:trPr>
        <w:cantSplit/>
        <w:trHeight w:val="177"/>
      </w:trPr>
      <w:tc>
        <w:tcPr>
          <w:tcW w:w="848" w:type="pct"/>
          <w:vMerge w:val="restart"/>
          <w:tcBorders>
            <w:top w:val="single" w:sz="2" w:space="0" w:color="auto"/>
            <w:left w:val="single" w:sz="2" w:space="0" w:color="auto"/>
            <w:bottom w:val="single" w:sz="2" w:space="0" w:color="auto"/>
            <w:right w:val="single" w:sz="2" w:space="0" w:color="auto"/>
          </w:tcBorders>
          <w:vAlign w:val="center"/>
          <w:hideMark/>
        </w:tcPr>
        <w:p w:rsidR="00932B86" w:rsidRDefault="00EF0558" w:rsidP="008F4ED5">
          <w:pPr>
            <w:tabs>
              <w:tab w:val="center" w:pos="4153"/>
              <w:tab w:val="right" w:pos="8306"/>
            </w:tabs>
            <w:suppressAutoHyphens/>
            <w:jc w:val="center"/>
            <w:rPr>
              <w:b/>
              <w:sz w:val="18"/>
              <w:szCs w:val="18"/>
              <w:lang w:eastAsia="zh-CN"/>
            </w:rPr>
          </w:pPr>
          <w:r>
            <w:rPr>
              <w:b/>
              <w:sz w:val="18"/>
              <w:szCs w:val="18"/>
              <w:lang w:eastAsia="zh-CN"/>
            </w:rPr>
            <w:t>ОРГАН З СЕРТИФІКАЦІЇ</w:t>
          </w:r>
        </w:p>
        <w:p w:rsidR="00932B86" w:rsidRPr="00D15F22" w:rsidRDefault="00932B86" w:rsidP="008F4ED5">
          <w:pPr>
            <w:tabs>
              <w:tab w:val="center" w:pos="4153"/>
              <w:tab w:val="right" w:pos="8306"/>
            </w:tabs>
            <w:suppressAutoHyphens/>
            <w:jc w:val="center"/>
            <w:rPr>
              <w:b/>
              <w:sz w:val="18"/>
              <w:szCs w:val="18"/>
              <w:lang w:val="uk-UA" w:eastAsia="zh-CN"/>
            </w:rPr>
          </w:pPr>
          <w:r>
            <w:rPr>
              <w:b/>
              <w:sz w:val="18"/>
              <w:szCs w:val="18"/>
              <w:lang w:val="uk-UA" w:eastAsia="zh-CN"/>
            </w:rPr>
            <w:t>ТОВ «КСЦ-КОНКОРД»</w:t>
          </w:r>
        </w:p>
      </w:tc>
      <w:tc>
        <w:tcPr>
          <w:tcW w:w="3251" w:type="pct"/>
          <w:tcBorders>
            <w:top w:val="single" w:sz="2" w:space="0" w:color="auto"/>
            <w:left w:val="single" w:sz="2" w:space="0" w:color="auto"/>
            <w:bottom w:val="single" w:sz="2" w:space="0" w:color="auto"/>
            <w:right w:val="single" w:sz="2" w:space="0" w:color="auto"/>
          </w:tcBorders>
          <w:vAlign w:val="center"/>
          <w:hideMark/>
        </w:tcPr>
        <w:p w:rsidR="00932B86" w:rsidRPr="008218B8" w:rsidRDefault="00932B86" w:rsidP="008F4ED5">
          <w:pPr>
            <w:tabs>
              <w:tab w:val="center" w:pos="4153"/>
              <w:tab w:val="right" w:pos="8306"/>
            </w:tabs>
            <w:suppressAutoHyphens/>
            <w:jc w:val="center"/>
            <w:rPr>
              <w:b/>
              <w:sz w:val="18"/>
              <w:szCs w:val="18"/>
              <w:lang w:eastAsia="zh-CN"/>
            </w:rPr>
          </w:pPr>
          <w:r w:rsidRPr="008218B8">
            <w:rPr>
              <w:b/>
              <w:sz w:val="18"/>
              <w:szCs w:val="18"/>
              <w:lang w:eastAsia="zh-CN"/>
            </w:rPr>
            <w:t>СИСТЕМА УПРАВЛІННЯ</w:t>
          </w:r>
        </w:p>
        <w:p w:rsidR="00932B86" w:rsidRPr="008218B8" w:rsidRDefault="00932B86" w:rsidP="008F4ED5">
          <w:pPr>
            <w:tabs>
              <w:tab w:val="center" w:pos="4153"/>
              <w:tab w:val="right" w:pos="8306"/>
            </w:tabs>
            <w:suppressAutoHyphens/>
            <w:jc w:val="center"/>
            <w:rPr>
              <w:b/>
              <w:sz w:val="18"/>
              <w:szCs w:val="18"/>
              <w:lang w:eastAsia="zh-CN"/>
            </w:rPr>
          </w:pPr>
          <w:r w:rsidRPr="008218B8">
            <w:rPr>
              <w:b/>
              <w:sz w:val="18"/>
              <w:szCs w:val="18"/>
              <w:lang w:eastAsia="zh-CN"/>
            </w:rPr>
            <w:t>ПРОЦЕДУРА</w:t>
          </w:r>
        </w:p>
      </w:tc>
      <w:tc>
        <w:tcPr>
          <w:tcW w:w="901" w:type="pct"/>
          <w:gridSpan w:val="2"/>
          <w:tcBorders>
            <w:top w:val="single" w:sz="2" w:space="0" w:color="auto"/>
            <w:left w:val="single" w:sz="2" w:space="0" w:color="auto"/>
            <w:bottom w:val="single" w:sz="2" w:space="0" w:color="auto"/>
            <w:right w:val="single" w:sz="2" w:space="0" w:color="auto"/>
          </w:tcBorders>
          <w:vAlign w:val="center"/>
          <w:hideMark/>
        </w:tcPr>
        <w:p w:rsidR="00932B86" w:rsidRPr="008218B8" w:rsidRDefault="00932B86" w:rsidP="008F4ED5">
          <w:pPr>
            <w:suppressAutoHyphens/>
            <w:jc w:val="center"/>
            <w:rPr>
              <w:b/>
              <w:sz w:val="18"/>
              <w:szCs w:val="18"/>
              <w:lang w:eastAsia="zh-CN"/>
            </w:rPr>
          </w:pPr>
          <w:r w:rsidRPr="008218B8">
            <w:rPr>
              <w:b/>
              <w:sz w:val="18"/>
              <w:szCs w:val="18"/>
              <w:lang w:eastAsia="zh-CN"/>
            </w:rPr>
            <w:t>Пр.</w:t>
          </w:r>
          <w:r>
            <w:rPr>
              <w:b/>
              <w:sz w:val="18"/>
              <w:szCs w:val="18"/>
              <w:lang w:eastAsia="zh-CN"/>
            </w:rPr>
            <w:t>7.4/10</w:t>
          </w:r>
        </w:p>
      </w:tc>
    </w:tr>
    <w:tr w:rsidR="00932B86" w:rsidRPr="008218B8" w:rsidTr="00D15F22">
      <w:trPr>
        <w:cantSplit/>
        <w:trHeight w:val="50"/>
      </w:trPr>
      <w:tc>
        <w:tcPr>
          <w:tcW w:w="848" w:type="pct"/>
          <w:vMerge/>
          <w:tcBorders>
            <w:top w:val="single" w:sz="2" w:space="0" w:color="auto"/>
            <w:left w:val="single" w:sz="2" w:space="0" w:color="auto"/>
            <w:bottom w:val="single" w:sz="2" w:space="0" w:color="auto"/>
            <w:right w:val="single" w:sz="2" w:space="0" w:color="auto"/>
          </w:tcBorders>
          <w:vAlign w:val="center"/>
          <w:hideMark/>
        </w:tcPr>
        <w:p w:rsidR="00932B86" w:rsidRPr="008218B8" w:rsidRDefault="00932B86" w:rsidP="008F4ED5">
          <w:pPr>
            <w:tabs>
              <w:tab w:val="center" w:pos="4153"/>
              <w:tab w:val="right" w:pos="8306"/>
            </w:tabs>
            <w:suppressAutoHyphens/>
            <w:jc w:val="center"/>
            <w:rPr>
              <w:b/>
              <w:sz w:val="18"/>
              <w:szCs w:val="18"/>
              <w:lang w:eastAsia="zh-CN"/>
            </w:rPr>
          </w:pPr>
        </w:p>
      </w:tc>
      <w:tc>
        <w:tcPr>
          <w:tcW w:w="3251" w:type="pct"/>
          <w:vMerge w:val="restart"/>
          <w:tcBorders>
            <w:top w:val="single" w:sz="2" w:space="0" w:color="auto"/>
            <w:left w:val="single" w:sz="2" w:space="0" w:color="auto"/>
            <w:bottom w:val="single" w:sz="2" w:space="0" w:color="auto"/>
            <w:right w:val="single" w:sz="2" w:space="0" w:color="auto"/>
          </w:tcBorders>
          <w:vAlign w:val="center"/>
          <w:hideMark/>
        </w:tcPr>
        <w:p w:rsidR="00932B86" w:rsidRPr="00D15F22" w:rsidRDefault="00932B86" w:rsidP="008F4ED5">
          <w:pPr>
            <w:suppressAutoHyphens/>
            <w:jc w:val="center"/>
            <w:rPr>
              <w:b/>
              <w:sz w:val="18"/>
              <w:szCs w:val="18"/>
              <w:lang w:eastAsia="zh-CN"/>
            </w:rPr>
          </w:pPr>
          <w:r w:rsidRPr="00D15F22">
            <w:rPr>
              <w:b/>
              <w:sz w:val="18"/>
              <w:szCs w:val="18"/>
              <w:lang w:eastAsia="zh-CN"/>
            </w:rPr>
            <w:t>«</w:t>
          </w:r>
          <w:proofErr w:type="spellStart"/>
          <w:r w:rsidRPr="00D15F22">
            <w:rPr>
              <w:b/>
              <w:sz w:val="18"/>
              <w:szCs w:val="18"/>
              <w:lang w:eastAsia="zh-CN"/>
            </w:rPr>
            <w:t>Проведення</w:t>
          </w:r>
          <w:proofErr w:type="spellEnd"/>
          <w:r w:rsidRPr="00D15F22">
            <w:rPr>
              <w:b/>
              <w:sz w:val="18"/>
              <w:szCs w:val="18"/>
              <w:lang w:eastAsia="zh-CN"/>
            </w:rPr>
            <w:t xml:space="preserve"> </w:t>
          </w:r>
          <w:proofErr w:type="spellStart"/>
          <w:r w:rsidRPr="00D15F22">
            <w:rPr>
              <w:b/>
              <w:sz w:val="18"/>
              <w:szCs w:val="18"/>
              <w:lang w:eastAsia="zh-CN"/>
            </w:rPr>
            <w:t>робіт</w:t>
          </w:r>
          <w:proofErr w:type="spellEnd"/>
          <w:r w:rsidRPr="00D15F22">
            <w:rPr>
              <w:b/>
              <w:sz w:val="18"/>
              <w:szCs w:val="18"/>
              <w:lang w:eastAsia="zh-CN"/>
            </w:rPr>
            <w:t xml:space="preserve"> з </w:t>
          </w:r>
          <w:proofErr w:type="spellStart"/>
          <w:r w:rsidRPr="00D15F22">
            <w:rPr>
              <w:b/>
              <w:sz w:val="18"/>
              <w:szCs w:val="18"/>
              <w:lang w:eastAsia="zh-CN"/>
            </w:rPr>
            <w:t>оцінки</w:t>
          </w:r>
          <w:proofErr w:type="spellEnd"/>
          <w:r w:rsidRPr="00D15F22">
            <w:rPr>
              <w:b/>
              <w:sz w:val="18"/>
              <w:szCs w:val="18"/>
              <w:lang w:eastAsia="zh-CN"/>
            </w:rPr>
            <w:t xml:space="preserve"> </w:t>
          </w:r>
          <w:proofErr w:type="spellStart"/>
          <w:r w:rsidRPr="00D15F22">
            <w:rPr>
              <w:b/>
              <w:sz w:val="18"/>
              <w:szCs w:val="18"/>
              <w:lang w:eastAsia="zh-CN"/>
            </w:rPr>
            <w:t>відповідності</w:t>
          </w:r>
          <w:proofErr w:type="spellEnd"/>
          <w:r w:rsidRPr="00D15F22">
            <w:rPr>
              <w:b/>
              <w:sz w:val="18"/>
              <w:szCs w:val="18"/>
              <w:lang w:eastAsia="zh-CN"/>
            </w:rPr>
            <w:t xml:space="preserve"> </w:t>
          </w:r>
          <w:proofErr w:type="spellStart"/>
          <w:r w:rsidRPr="00D15F22">
            <w:rPr>
              <w:b/>
              <w:sz w:val="18"/>
              <w:szCs w:val="18"/>
              <w:lang w:eastAsia="zh-CN"/>
            </w:rPr>
            <w:t>продукції</w:t>
          </w:r>
          <w:proofErr w:type="spellEnd"/>
          <w:r w:rsidRPr="00D15F22">
            <w:rPr>
              <w:b/>
              <w:sz w:val="18"/>
              <w:szCs w:val="18"/>
              <w:lang w:eastAsia="zh-CN"/>
            </w:rPr>
            <w:t xml:space="preserve"> </w:t>
          </w:r>
          <w:proofErr w:type="spellStart"/>
          <w:r w:rsidRPr="00D15F22">
            <w:rPr>
              <w:b/>
              <w:sz w:val="18"/>
              <w:szCs w:val="18"/>
              <w:lang w:eastAsia="zh-CN"/>
            </w:rPr>
            <w:t>вимогам</w:t>
          </w:r>
          <w:proofErr w:type="spellEnd"/>
          <w:r w:rsidRPr="00D15F22">
            <w:rPr>
              <w:b/>
              <w:sz w:val="18"/>
              <w:szCs w:val="18"/>
              <w:lang w:eastAsia="zh-CN"/>
            </w:rPr>
            <w:t xml:space="preserve"> </w:t>
          </w:r>
          <w:proofErr w:type="spellStart"/>
          <w:r w:rsidRPr="00D15F22">
            <w:rPr>
              <w:b/>
              <w:sz w:val="18"/>
              <w:szCs w:val="18"/>
              <w:lang w:eastAsia="zh-CN"/>
            </w:rPr>
            <w:t>Технічного</w:t>
          </w:r>
          <w:proofErr w:type="spellEnd"/>
          <w:r w:rsidRPr="00D15F22">
            <w:rPr>
              <w:b/>
              <w:sz w:val="18"/>
              <w:szCs w:val="18"/>
              <w:lang w:eastAsia="zh-CN"/>
            </w:rPr>
            <w:t xml:space="preserve"> регламенту </w:t>
          </w:r>
          <w:proofErr w:type="spellStart"/>
          <w:r w:rsidRPr="00D15F22">
            <w:rPr>
              <w:b/>
              <w:sz w:val="18"/>
              <w:szCs w:val="18"/>
              <w:lang w:eastAsia="zh-CN"/>
            </w:rPr>
            <w:t>щодо</w:t>
          </w:r>
          <w:proofErr w:type="spellEnd"/>
          <w:r w:rsidRPr="00D15F22">
            <w:rPr>
              <w:b/>
              <w:sz w:val="18"/>
              <w:szCs w:val="18"/>
              <w:lang w:eastAsia="zh-CN"/>
            </w:rPr>
            <w:t xml:space="preserve"> </w:t>
          </w:r>
          <w:proofErr w:type="spellStart"/>
          <w:r w:rsidRPr="00D15F22">
            <w:rPr>
              <w:b/>
              <w:sz w:val="18"/>
              <w:szCs w:val="18"/>
              <w:lang w:eastAsia="zh-CN"/>
            </w:rPr>
            <w:t>складових</w:t>
          </w:r>
          <w:proofErr w:type="spellEnd"/>
          <w:r w:rsidRPr="00D15F22">
            <w:rPr>
              <w:b/>
              <w:sz w:val="18"/>
              <w:szCs w:val="18"/>
              <w:lang w:eastAsia="zh-CN"/>
            </w:rPr>
            <w:t xml:space="preserve"> </w:t>
          </w:r>
          <w:proofErr w:type="spellStart"/>
          <w:r w:rsidRPr="00D15F22">
            <w:rPr>
              <w:b/>
              <w:sz w:val="18"/>
              <w:szCs w:val="18"/>
              <w:lang w:eastAsia="zh-CN"/>
            </w:rPr>
            <w:t>частин</w:t>
          </w:r>
          <w:proofErr w:type="spellEnd"/>
          <w:r w:rsidRPr="00D15F22">
            <w:rPr>
              <w:b/>
              <w:sz w:val="18"/>
              <w:szCs w:val="18"/>
              <w:lang w:eastAsia="zh-CN"/>
            </w:rPr>
            <w:t xml:space="preserve"> і характеристик </w:t>
          </w:r>
          <w:proofErr w:type="spellStart"/>
          <w:r w:rsidRPr="00D15F22">
            <w:rPr>
              <w:b/>
              <w:sz w:val="18"/>
              <w:szCs w:val="18"/>
              <w:lang w:eastAsia="zh-CN"/>
            </w:rPr>
            <w:t>колісних</w:t>
          </w:r>
          <w:proofErr w:type="spellEnd"/>
          <w:r w:rsidRPr="00D15F22">
            <w:rPr>
              <w:b/>
              <w:sz w:val="18"/>
              <w:szCs w:val="18"/>
              <w:lang w:eastAsia="zh-CN"/>
            </w:rPr>
            <w:t xml:space="preserve"> </w:t>
          </w:r>
          <w:proofErr w:type="spellStart"/>
          <w:r w:rsidRPr="00D15F22">
            <w:rPr>
              <w:b/>
              <w:sz w:val="18"/>
              <w:szCs w:val="18"/>
              <w:lang w:eastAsia="zh-CN"/>
            </w:rPr>
            <w:t>сільськогосподарських</w:t>
          </w:r>
          <w:proofErr w:type="spellEnd"/>
          <w:r w:rsidRPr="00D15F22">
            <w:rPr>
              <w:b/>
              <w:sz w:val="18"/>
              <w:szCs w:val="18"/>
              <w:lang w:eastAsia="zh-CN"/>
            </w:rPr>
            <w:t xml:space="preserve"> та </w:t>
          </w:r>
          <w:proofErr w:type="spellStart"/>
          <w:r w:rsidRPr="00D15F22">
            <w:rPr>
              <w:b/>
              <w:sz w:val="18"/>
              <w:szCs w:val="18"/>
              <w:lang w:eastAsia="zh-CN"/>
            </w:rPr>
            <w:t>лісогосподарських</w:t>
          </w:r>
          <w:proofErr w:type="spellEnd"/>
          <w:r w:rsidRPr="00D15F22">
            <w:rPr>
              <w:b/>
              <w:sz w:val="18"/>
              <w:szCs w:val="18"/>
              <w:lang w:eastAsia="zh-CN"/>
            </w:rPr>
            <w:t xml:space="preserve"> </w:t>
          </w:r>
          <w:proofErr w:type="spellStart"/>
          <w:r w:rsidRPr="00D15F22">
            <w:rPr>
              <w:b/>
              <w:sz w:val="18"/>
              <w:szCs w:val="18"/>
              <w:lang w:eastAsia="zh-CN"/>
            </w:rPr>
            <w:t>тракторів</w:t>
          </w:r>
          <w:proofErr w:type="spellEnd"/>
          <w:r w:rsidRPr="00D15F22">
            <w:rPr>
              <w:b/>
              <w:sz w:val="18"/>
              <w:szCs w:val="18"/>
              <w:lang w:eastAsia="zh-CN"/>
            </w:rPr>
            <w:t xml:space="preserve"> (</w:t>
          </w:r>
          <w:proofErr w:type="spellStart"/>
          <w:r w:rsidRPr="00D15F22">
            <w:rPr>
              <w:b/>
              <w:sz w:val="18"/>
              <w:szCs w:val="18"/>
              <w:lang w:eastAsia="zh-CN"/>
            </w:rPr>
            <w:t>затверджений</w:t>
          </w:r>
          <w:proofErr w:type="spellEnd"/>
          <w:r w:rsidRPr="00D15F22">
            <w:rPr>
              <w:b/>
              <w:sz w:val="18"/>
              <w:szCs w:val="18"/>
              <w:lang w:eastAsia="zh-CN"/>
            </w:rPr>
            <w:t xml:space="preserve"> </w:t>
          </w:r>
          <w:proofErr w:type="spellStart"/>
          <w:r w:rsidRPr="00D15F22">
            <w:rPr>
              <w:b/>
              <w:sz w:val="18"/>
              <w:szCs w:val="18"/>
              <w:lang w:eastAsia="zh-CN"/>
            </w:rPr>
            <w:t>Постановою</w:t>
          </w:r>
          <w:proofErr w:type="spellEnd"/>
          <w:r w:rsidRPr="00D15F22">
            <w:rPr>
              <w:b/>
              <w:sz w:val="18"/>
              <w:szCs w:val="18"/>
              <w:lang w:eastAsia="zh-CN"/>
            </w:rPr>
            <w:t xml:space="preserve"> КМУ </w:t>
          </w:r>
          <w:proofErr w:type="spellStart"/>
          <w:r w:rsidRPr="00D15F22">
            <w:rPr>
              <w:b/>
              <w:sz w:val="18"/>
              <w:szCs w:val="18"/>
              <w:lang w:eastAsia="zh-CN"/>
            </w:rPr>
            <w:t>від</w:t>
          </w:r>
          <w:proofErr w:type="spellEnd"/>
          <w:r w:rsidRPr="00D15F22">
            <w:rPr>
              <w:b/>
              <w:sz w:val="18"/>
              <w:szCs w:val="18"/>
              <w:lang w:eastAsia="zh-CN"/>
            </w:rPr>
            <w:t xml:space="preserve"> 28 </w:t>
          </w:r>
          <w:proofErr w:type="spellStart"/>
          <w:r w:rsidRPr="00D15F22">
            <w:rPr>
              <w:b/>
              <w:sz w:val="18"/>
              <w:szCs w:val="18"/>
              <w:lang w:eastAsia="zh-CN"/>
            </w:rPr>
            <w:t>грудня</w:t>
          </w:r>
          <w:proofErr w:type="spellEnd"/>
          <w:r w:rsidRPr="00D15F22">
            <w:rPr>
              <w:b/>
              <w:sz w:val="18"/>
              <w:szCs w:val="18"/>
              <w:lang w:eastAsia="zh-CN"/>
            </w:rPr>
            <w:t xml:space="preserve"> 2011 року № 1368)»</w:t>
          </w:r>
        </w:p>
      </w:tc>
      <w:tc>
        <w:tcPr>
          <w:tcW w:w="901" w:type="pct"/>
          <w:gridSpan w:val="2"/>
          <w:tcBorders>
            <w:top w:val="single" w:sz="2" w:space="0" w:color="auto"/>
            <w:left w:val="single" w:sz="2" w:space="0" w:color="auto"/>
            <w:bottom w:val="single" w:sz="2" w:space="0" w:color="auto"/>
            <w:right w:val="single" w:sz="2" w:space="0" w:color="auto"/>
          </w:tcBorders>
          <w:vAlign w:val="center"/>
          <w:hideMark/>
        </w:tcPr>
        <w:p w:rsidR="00932B86" w:rsidRPr="008218B8" w:rsidRDefault="00932B86" w:rsidP="008F4ED5">
          <w:pPr>
            <w:tabs>
              <w:tab w:val="center" w:pos="4153"/>
              <w:tab w:val="right" w:pos="8306"/>
            </w:tabs>
            <w:suppressAutoHyphens/>
            <w:jc w:val="center"/>
            <w:rPr>
              <w:sz w:val="14"/>
              <w:szCs w:val="14"/>
              <w:lang w:eastAsia="zh-CN"/>
            </w:rPr>
          </w:pPr>
          <w:proofErr w:type="spellStart"/>
          <w:r>
            <w:rPr>
              <w:sz w:val="14"/>
              <w:szCs w:val="14"/>
              <w:lang w:eastAsia="zh-CN"/>
            </w:rPr>
            <w:t>Редакція</w:t>
          </w:r>
          <w:proofErr w:type="spellEnd"/>
          <w:r>
            <w:rPr>
              <w:sz w:val="14"/>
              <w:szCs w:val="14"/>
              <w:lang w:eastAsia="zh-CN"/>
            </w:rPr>
            <w:t xml:space="preserve"> №2</w:t>
          </w:r>
        </w:p>
      </w:tc>
    </w:tr>
    <w:tr w:rsidR="00932B86" w:rsidRPr="008218B8" w:rsidTr="00D15F22">
      <w:trPr>
        <w:cantSplit/>
        <w:trHeight w:val="195"/>
      </w:trPr>
      <w:tc>
        <w:tcPr>
          <w:tcW w:w="848" w:type="pct"/>
          <w:vMerge/>
          <w:tcBorders>
            <w:top w:val="single" w:sz="2" w:space="0" w:color="auto"/>
            <w:left w:val="single" w:sz="2" w:space="0" w:color="auto"/>
            <w:bottom w:val="single" w:sz="2" w:space="0" w:color="auto"/>
            <w:right w:val="single" w:sz="2" w:space="0" w:color="auto"/>
          </w:tcBorders>
          <w:vAlign w:val="center"/>
          <w:hideMark/>
        </w:tcPr>
        <w:p w:rsidR="00932B86" w:rsidRPr="008218B8" w:rsidRDefault="00932B86" w:rsidP="008F4ED5">
          <w:pPr>
            <w:rPr>
              <w:b/>
              <w:sz w:val="18"/>
              <w:szCs w:val="18"/>
              <w:lang w:eastAsia="zh-CN"/>
            </w:rPr>
          </w:pPr>
        </w:p>
      </w:tc>
      <w:tc>
        <w:tcPr>
          <w:tcW w:w="3251" w:type="pct"/>
          <w:vMerge/>
          <w:tcBorders>
            <w:top w:val="single" w:sz="2" w:space="0" w:color="auto"/>
            <w:left w:val="single" w:sz="2" w:space="0" w:color="auto"/>
            <w:bottom w:val="single" w:sz="2" w:space="0" w:color="auto"/>
            <w:right w:val="single" w:sz="2" w:space="0" w:color="auto"/>
          </w:tcBorders>
          <w:vAlign w:val="center"/>
          <w:hideMark/>
        </w:tcPr>
        <w:p w:rsidR="00932B86" w:rsidRPr="008218B8" w:rsidRDefault="00932B86" w:rsidP="008F4ED5">
          <w:pPr>
            <w:rPr>
              <w:b/>
              <w:sz w:val="18"/>
              <w:szCs w:val="18"/>
              <w:lang w:eastAsia="zh-CN"/>
            </w:rPr>
          </w:pPr>
        </w:p>
      </w:tc>
      <w:tc>
        <w:tcPr>
          <w:tcW w:w="424" w:type="pct"/>
          <w:tcBorders>
            <w:top w:val="single" w:sz="2" w:space="0" w:color="auto"/>
            <w:left w:val="single" w:sz="2" w:space="0" w:color="auto"/>
            <w:bottom w:val="single" w:sz="2" w:space="0" w:color="auto"/>
            <w:right w:val="single" w:sz="2" w:space="0" w:color="auto"/>
          </w:tcBorders>
          <w:vAlign w:val="center"/>
          <w:hideMark/>
        </w:tcPr>
        <w:p w:rsidR="00932B86" w:rsidRPr="008218B8" w:rsidRDefault="00932B86" w:rsidP="008F4ED5">
          <w:pPr>
            <w:tabs>
              <w:tab w:val="center" w:pos="4153"/>
              <w:tab w:val="right" w:pos="8306"/>
            </w:tabs>
            <w:suppressAutoHyphens/>
            <w:jc w:val="center"/>
            <w:rPr>
              <w:sz w:val="14"/>
              <w:szCs w:val="14"/>
              <w:lang w:eastAsia="zh-CN"/>
            </w:rPr>
          </w:pPr>
          <w:proofErr w:type="spellStart"/>
          <w:r w:rsidRPr="008218B8">
            <w:rPr>
              <w:sz w:val="14"/>
              <w:szCs w:val="14"/>
              <w:lang w:eastAsia="zh-CN"/>
            </w:rPr>
            <w:t>Аркуш</w:t>
          </w:r>
          <w:proofErr w:type="spellEnd"/>
          <w:r w:rsidRPr="008218B8">
            <w:rPr>
              <w:sz w:val="14"/>
              <w:szCs w:val="14"/>
              <w:lang w:eastAsia="zh-CN"/>
            </w:rPr>
            <w:t xml:space="preserve"> </w:t>
          </w:r>
          <w:r w:rsidRPr="008218B8">
            <w:rPr>
              <w:sz w:val="14"/>
              <w:szCs w:val="14"/>
              <w:lang w:eastAsia="zh-CN"/>
            </w:rPr>
            <w:fldChar w:fldCharType="begin"/>
          </w:r>
          <w:r w:rsidRPr="008218B8">
            <w:rPr>
              <w:sz w:val="14"/>
              <w:szCs w:val="14"/>
              <w:lang w:eastAsia="zh-CN"/>
            </w:rPr>
            <w:instrText xml:space="preserve"> PAGE </w:instrText>
          </w:r>
          <w:r w:rsidRPr="008218B8">
            <w:rPr>
              <w:sz w:val="14"/>
              <w:szCs w:val="14"/>
              <w:lang w:eastAsia="zh-CN"/>
            </w:rPr>
            <w:fldChar w:fldCharType="separate"/>
          </w:r>
          <w:r w:rsidR="005C1CF2">
            <w:rPr>
              <w:noProof/>
              <w:sz w:val="14"/>
              <w:szCs w:val="14"/>
              <w:lang w:eastAsia="zh-CN"/>
            </w:rPr>
            <w:t>1</w:t>
          </w:r>
          <w:r w:rsidRPr="008218B8">
            <w:rPr>
              <w:sz w:val="14"/>
              <w:szCs w:val="14"/>
              <w:lang w:eastAsia="zh-CN"/>
            </w:rPr>
            <w:fldChar w:fldCharType="end"/>
          </w:r>
        </w:p>
      </w:tc>
      <w:tc>
        <w:tcPr>
          <w:tcW w:w="477" w:type="pct"/>
          <w:tcBorders>
            <w:top w:val="single" w:sz="2" w:space="0" w:color="auto"/>
            <w:left w:val="single" w:sz="2" w:space="0" w:color="auto"/>
            <w:bottom w:val="single" w:sz="2" w:space="0" w:color="auto"/>
            <w:right w:val="single" w:sz="2" w:space="0" w:color="auto"/>
          </w:tcBorders>
          <w:vAlign w:val="center"/>
          <w:hideMark/>
        </w:tcPr>
        <w:p w:rsidR="00932B86" w:rsidRPr="008218B8" w:rsidRDefault="00932B86" w:rsidP="008F4ED5">
          <w:pPr>
            <w:tabs>
              <w:tab w:val="center" w:pos="4153"/>
              <w:tab w:val="right" w:pos="8306"/>
            </w:tabs>
            <w:suppressAutoHyphens/>
            <w:jc w:val="center"/>
            <w:rPr>
              <w:sz w:val="14"/>
              <w:szCs w:val="14"/>
              <w:lang w:eastAsia="zh-CN"/>
            </w:rPr>
          </w:pPr>
          <w:proofErr w:type="spellStart"/>
          <w:r w:rsidRPr="008218B8">
            <w:rPr>
              <w:sz w:val="14"/>
              <w:szCs w:val="14"/>
              <w:lang w:eastAsia="zh-CN"/>
            </w:rPr>
            <w:t>Аркушів</w:t>
          </w:r>
          <w:proofErr w:type="spellEnd"/>
          <w:r w:rsidRPr="008218B8">
            <w:rPr>
              <w:sz w:val="14"/>
              <w:szCs w:val="14"/>
              <w:lang w:eastAsia="zh-CN"/>
            </w:rPr>
            <w:t xml:space="preserve"> </w:t>
          </w:r>
          <w:r w:rsidRPr="008218B8">
            <w:rPr>
              <w:sz w:val="14"/>
              <w:szCs w:val="14"/>
              <w:lang w:eastAsia="zh-CN"/>
            </w:rPr>
            <w:fldChar w:fldCharType="begin"/>
          </w:r>
          <w:r w:rsidRPr="008218B8">
            <w:rPr>
              <w:sz w:val="14"/>
              <w:szCs w:val="14"/>
              <w:lang w:eastAsia="zh-CN"/>
            </w:rPr>
            <w:instrText xml:space="preserve"> NUMPAGES </w:instrText>
          </w:r>
          <w:r w:rsidRPr="008218B8">
            <w:rPr>
              <w:sz w:val="14"/>
              <w:szCs w:val="14"/>
              <w:lang w:eastAsia="zh-CN"/>
            </w:rPr>
            <w:fldChar w:fldCharType="separate"/>
          </w:r>
          <w:r w:rsidR="005C1CF2">
            <w:rPr>
              <w:noProof/>
              <w:sz w:val="14"/>
              <w:szCs w:val="14"/>
              <w:lang w:eastAsia="zh-CN"/>
            </w:rPr>
            <w:t>16</w:t>
          </w:r>
          <w:r w:rsidRPr="008218B8">
            <w:rPr>
              <w:sz w:val="14"/>
              <w:szCs w:val="14"/>
              <w:lang w:eastAsia="zh-CN"/>
            </w:rPr>
            <w:fldChar w:fldCharType="end"/>
          </w:r>
        </w:p>
      </w:tc>
    </w:tr>
  </w:tbl>
  <w:p w:rsidR="00932B86" w:rsidRDefault="00932B86">
    <w:pPr>
      <w:jc w:val="center"/>
      <w:rPr>
        <w:rFonts w:ascii="Arial" w:hAnsi="Arial" w:cs="Arial"/>
        <w:b/>
        <w: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945"/>
      <w:gridCol w:w="853"/>
      <w:gridCol w:w="957"/>
    </w:tblGrid>
    <w:tr w:rsidR="00932B86" w:rsidRPr="008218B8" w:rsidTr="00DC7D34">
      <w:trPr>
        <w:cantSplit/>
        <w:trHeight w:val="177"/>
      </w:trPr>
      <w:tc>
        <w:tcPr>
          <w:tcW w:w="800" w:type="pct"/>
          <w:vMerge w:val="restart"/>
          <w:tcBorders>
            <w:top w:val="single" w:sz="2" w:space="0" w:color="auto"/>
            <w:left w:val="single" w:sz="2" w:space="0" w:color="auto"/>
            <w:bottom w:val="single" w:sz="2" w:space="0" w:color="auto"/>
            <w:right w:val="single" w:sz="2" w:space="0" w:color="auto"/>
          </w:tcBorders>
          <w:vAlign w:val="center"/>
          <w:hideMark/>
        </w:tcPr>
        <w:p w:rsidR="00932B86" w:rsidRDefault="00EF0558" w:rsidP="00DC7D34">
          <w:pPr>
            <w:tabs>
              <w:tab w:val="center" w:pos="4153"/>
              <w:tab w:val="right" w:pos="8306"/>
            </w:tabs>
            <w:suppressAutoHyphens/>
            <w:jc w:val="center"/>
            <w:rPr>
              <w:b/>
              <w:sz w:val="18"/>
              <w:szCs w:val="18"/>
              <w:lang w:eastAsia="zh-CN"/>
            </w:rPr>
          </w:pPr>
          <w:r>
            <w:rPr>
              <w:b/>
              <w:sz w:val="18"/>
              <w:szCs w:val="18"/>
              <w:lang w:eastAsia="zh-CN"/>
            </w:rPr>
            <w:t>ОРГАН З СЕРТИФІКАЦІЇ</w:t>
          </w:r>
        </w:p>
        <w:p w:rsidR="00932B86" w:rsidRPr="00D15F22" w:rsidRDefault="00932B86" w:rsidP="00DC7D34">
          <w:pPr>
            <w:tabs>
              <w:tab w:val="center" w:pos="4153"/>
              <w:tab w:val="right" w:pos="8306"/>
            </w:tabs>
            <w:suppressAutoHyphens/>
            <w:jc w:val="center"/>
            <w:rPr>
              <w:b/>
              <w:sz w:val="18"/>
              <w:szCs w:val="18"/>
              <w:lang w:val="uk-UA" w:eastAsia="zh-CN"/>
            </w:rPr>
          </w:pPr>
          <w:r>
            <w:rPr>
              <w:b/>
              <w:sz w:val="18"/>
              <w:szCs w:val="18"/>
              <w:lang w:val="uk-UA" w:eastAsia="zh-CN"/>
            </w:rPr>
            <w:t>ТОВ «КСЦ-КОНКОРД»</w:t>
          </w:r>
        </w:p>
      </w:tc>
      <w:tc>
        <w:tcPr>
          <w:tcW w:w="3332" w:type="pct"/>
          <w:tcBorders>
            <w:top w:val="single" w:sz="2" w:space="0" w:color="auto"/>
            <w:left w:val="single" w:sz="2" w:space="0" w:color="auto"/>
            <w:bottom w:val="single" w:sz="2" w:space="0" w:color="auto"/>
            <w:right w:val="single" w:sz="2" w:space="0" w:color="auto"/>
          </w:tcBorders>
          <w:vAlign w:val="center"/>
          <w:hideMark/>
        </w:tcPr>
        <w:p w:rsidR="00932B86" w:rsidRPr="00932B86" w:rsidRDefault="00932B86" w:rsidP="00DC7D34">
          <w:pPr>
            <w:tabs>
              <w:tab w:val="center" w:pos="4153"/>
              <w:tab w:val="right" w:pos="8306"/>
            </w:tabs>
            <w:suppressAutoHyphens/>
            <w:jc w:val="center"/>
            <w:rPr>
              <w:b/>
              <w:sz w:val="18"/>
              <w:szCs w:val="18"/>
              <w:lang w:val="uk-UA" w:eastAsia="zh-CN"/>
            </w:rPr>
          </w:pPr>
          <w:r w:rsidRPr="00932B86">
            <w:rPr>
              <w:b/>
              <w:sz w:val="18"/>
              <w:szCs w:val="18"/>
              <w:lang w:val="uk-UA" w:eastAsia="zh-CN"/>
            </w:rPr>
            <w:t>СИСТЕМА УПРАВЛІННЯ</w:t>
          </w:r>
        </w:p>
        <w:p w:rsidR="00932B86" w:rsidRPr="00932B86" w:rsidRDefault="00932B86" w:rsidP="00DC7D34">
          <w:pPr>
            <w:tabs>
              <w:tab w:val="center" w:pos="4153"/>
              <w:tab w:val="right" w:pos="8306"/>
            </w:tabs>
            <w:suppressAutoHyphens/>
            <w:jc w:val="center"/>
            <w:rPr>
              <w:b/>
              <w:sz w:val="18"/>
              <w:szCs w:val="18"/>
              <w:lang w:val="uk-UA" w:eastAsia="zh-CN"/>
            </w:rPr>
          </w:pPr>
          <w:r w:rsidRPr="00932B86">
            <w:rPr>
              <w:b/>
              <w:sz w:val="18"/>
              <w:szCs w:val="18"/>
              <w:lang w:val="uk-UA" w:eastAsia="zh-CN"/>
            </w:rPr>
            <w:t>ПРОЦЕДУРА</w:t>
          </w:r>
        </w:p>
      </w:tc>
      <w:tc>
        <w:tcPr>
          <w:tcW w:w="868" w:type="pct"/>
          <w:gridSpan w:val="2"/>
          <w:tcBorders>
            <w:top w:val="single" w:sz="2" w:space="0" w:color="auto"/>
            <w:left w:val="single" w:sz="2" w:space="0" w:color="auto"/>
            <w:bottom w:val="single" w:sz="2" w:space="0" w:color="auto"/>
            <w:right w:val="single" w:sz="2" w:space="0" w:color="auto"/>
          </w:tcBorders>
          <w:vAlign w:val="center"/>
          <w:hideMark/>
        </w:tcPr>
        <w:p w:rsidR="00932B86" w:rsidRPr="00932B86" w:rsidRDefault="00932B86" w:rsidP="00DC7D34">
          <w:pPr>
            <w:suppressAutoHyphens/>
            <w:jc w:val="center"/>
            <w:rPr>
              <w:b/>
              <w:sz w:val="18"/>
              <w:szCs w:val="18"/>
              <w:lang w:val="uk-UA" w:eastAsia="zh-CN"/>
            </w:rPr>
          </w:pPr>
          <w:r w:rsidRPr="00932B86">
            <w:rPr>
              <w:b/>
              <w:sz w:val="18"/>
              <w:szCs w:val="18"/>
              <w:lang w:val="uk-UA" w:eastAsia="zh-CN"/>
            </w:rPr>
            <w:t>Пр.7.4/10</w:t>
          </w:r>
        </w:p>
      </w:tc>
    </w:tr>
    <w:tr w:rsidR="00932B86" w:rsidRPr="008218B8" w:rsidTr="00DC7D34">
      <w:trPr>
        <w:cantSplit/>
        <w:trHeight w:val="50"/>
      </w:trPr>
      <w:tc>
        <w:tcPr>
          <w:tcW w:w="800" w:type="pct"/>
          <w:vMerge/>
          <w:tcBorders>
            <w:top w:val="single" w:sz="2" w:space="0" w:color="auto"/>
            <w:left w:val="single" w:sz="2" w:space="0" w:color="auto"/>
            <w:bottom w:val="single" w:sz="2" w:space="0" w:color="auto"/>
            <w:right w:val="single" w:sz="2" w:space="0" w:color="auto"/>
          </w:tcBorders>
          <w:vAlign w:val="center"/>
          <w:hideMark/>
        </w:tcPr>
        <w:p w:rsidR="00932B86" w:rsidRPr="008218B8" w:rsidRDefault="00932B86" w:rsidP="00DC7D34">
          <w:pPr>
            <w:tabs>
              <w:tab w:val="center" w:pos="4153"/>
              <w:tab w:val="right" w:pos="8306"/>
            </w:tabs>
            <w:suppressAutoHyphens/>
            <w:jc w:val="center"/>
            <w:rPr>
              <w:b/>
              <w:sz w:val="18"/>
              <w:szCs w:val="18"/>
              <w:lang w:eastAsia="zh-CN"/>
            </w:rPr>
          </w:pPr>
        </w:p>
      </w:tc>
      <w:tc>
        <w:tcPr>
          <w:tcW w:w="3332" w:type="pct"/>
          <w:vMerge w:val="restart"/>
          <w:tcBorders>
            <w:top w:val="single" w:sz="2" w:space="0" w:color="auto"/>
            <w:left w:val="single" w:sz="2" w:space="0" w:color="auto"/>
            <w:bottom w:val="single" w:sz="2" w:space="0" w:color="auto"/>
            <w:right w:val="single" w:sz="2" w:space="0" w:color="auto"/>
          </w:tcBorders>
          <w:vAlign w:val="center"/>
          <w:hideMark/>
        </w:tcPr>
        <w:p w:rsidR="00932B86" w:rsidRPr="00932B86" w:rsidRDefault="00932B86" w:rsidP="00DC7D34">
          <w:pPr>
            <w:suppressAutoHyphens/>
            <w:jc w:val="center"/>
            <w:rPr>
              <w:b/>
              <w:sz w:val="18"/>
              <w:szCs w:val="18"/>
              <w:lang w:val="uk-UA" w:eastAsia="zh-CN"/>
            </w:rPr>
          </w:pPr>
          <w:r w:rsidRPr="00932B86">
            <w:rPr>
              <w:b/>
              <w:sz w:val="18"/>
              <w:szCs w:val="18"/>
              <w:lang w:val="uk-UA" w:eastAsia="zh-CN"/>
            </w:rPr>
            <w:t>«Проведення робіт з оцінки відповідності продукції вимогам Технічного регламенту щодо складових частин і характеристик колісних сільськогосподарських та лісогосподарських тракторів (затверджений Постановою КМУ від 28 грудня 2011 року № 1368)»</w:t>
          </w:r>
        </w:p>
      </w:tc>
      <w:tc>
        <w:tcPr>
          <w:tcW w:w="868" w:type="pct"/>
          <w:gridSpan w:val="2"/>
          <w:tcBorders>
            <w:top w:val="single" w:sz="2" w:space="0" w:color="auto"/>
            <w:left w:val="single" w:sz="2" w:space="0" w:color="auto"/>
            <w:bottom w:val="single" w:sz="2" w:space="0" w:color="auto"/>
            <w:right w:val="single" w:sz="2" w:space="0" w:color="auto"/>
          </w:tcBorders>
          <w:vAlign w:val="center"/>
          <w:hideMark/>
        </w:tcPr>
        <w:p w:rsidR="00932B86" w:rsidRPr="00932B86" w:rsidRDefault="00932B86" w:rsidP="00DC7D34">
          <w:pPr>
            <w:tabs>
              <w:tab w:val="center" w:pos="4153"/>
              <w:tab w:val="right" w:pos="8306"/>
            </w:tabs>
            <w:suppressAutoHyphens/>
            <w:jc w:val="center"/>
            <w:rPr>
              <w:sz w:val="14"/>
              <w:szCs w:val="14"/>
              <w:lang w:val="uk-UA" w:eastAsia="zh-CN"/>
            </w:rPr>
          </w:pPr>
          <w:r w:rsidRPr="00932B86">
            <w:rPr>
              <w:sz w:val="14"/>
              <w:szCs w:val="14"/>
              <w:lang w:val="uk-UA" w:eastAsia="zh-CN"/>
            </w:rPr>
            <w:t>Редакція №2</w:t>
          </w:r>
        </w:p>
      </w:tc>
    </w:tr>
    <w:tr w:rsidR="00932B86" w:rsidRPr="008218B8" w:rsidTr="00DC7D34">
      <w:trPr>
        <w:cantSplit/>
        <w:trHeight w:val="195"/>
      </w:trPr>
      <w:tc>
        <w:tcPr>
          <w:tcW w:w="800" w:type="pct"/>
          <w:vMerge/>
          <w:tcBorders>
            <w:top w:val="single" w:sz="2" w:space="0" w:color="auto"/>
            <w:left w:val="single" w:sz="2" w:space="0" w:color="auto"/>
            <w:bottom w:val="single" w:sz="2" w:space="0" w:color="auto"/>
            <w:right w:val="single" w:sz="2" w:space="0" w:color="auto"/>
          </w:tcBorders>
          <w:vAlign w:val="center"/>
          <w:hideMark/>
        </w:tcPr>
        <w:p w:rsidR="00932B86" w:rsidRPr="008218B8" w:rsidRDefault="00932B86" w:rsidP="00DC7D34">
          <w:pPr>
            <w:rPr>
              <w:b/>
              <w:sz w:val="18"/>
              <w:szCs w:val="18"/>
              <w:lang w:eastAsia="zh-CN"/>
            </w:rPr>
          </w:pPr>
        </w:p>
      </w:tc>
      <w:tc>
        <w:tcPr>
          <w:tcW w:w="3332" w:type="pct"/>
          <w:vMerge/>
          <w:tcBorders>
            <w:top w:val="single" w:sz="2" w:space="0" w:color="auto"/>
            <w:left w:val="single" w:sz="2" w:space="0" w:color="auto"/>
            <w:bottom w:val="single" w:sz="2" w:space="0" w:color="auto"/>
            <w:right w:val="single" w:sz="2" w:space="0" w:color="auto"/>
          </w:tcBorders>
          <w:vAlign w:val="center"/>
          <w:hideMark/>
        </w:tcPr>
        <w:p w:rsidR="00932B86" w:rsidRPr="00932B86" w:rsidRDefault="00932B86" w:rsidP="00DC7D34">
          <w:pPr>
            <w:rPr>
              <w:b/>
              <w:sz w:val="18"/>
              <w:szCs w:val="18"/>
              <w:lang w:val="uk-UA" w:eastAsia="zh-CN"/>
            </w:rPr>
          </w:pPr>
        </w:p>
      </w:tc>
      <w:tc>
        <w:tcPr>
          <w:tcW w:w="409" w:type="pct"/>
          <w:tcBorders>
            <w:top w:val="single" w:sz="2" w:space="0" w:color="auto"/>
            <w:left w:val="single" w:sz="2" w:space="0" w:color="auto"/>
            <w:bottom w:val="single" w:sz="2" w:space="0" w:color="auto"/>
            <w:right w:val="single" w:sz="2" w:space="0" w:color="auto"/>
          </w:tcBorders>
          <w:vAlign w:val="center"/>
          <w:hideMark/>
        </w:tcPr>
        <w:p w:rsidR="00932B86" w:rsidRPr="00932B86" w:rsidRDefault="00932B86" w:rsidP="00DC7D34">
          <w:pPr>
            <w:tabs>
              <w:tab w:val="center" w:pos="4153"/>
              <w:tab w:val="right" w:pos="8306"/>
            </w:tabs>
            <w:suppressAutoHyphens/>
            <w:jc w:val="center"/>
            <w:rPr>
              <w:sz w:val="14"/>
              <w:szCs w:val="14"/>
              <w:lang w:val="uk-UA" w:eastAsia="zh-CN"/>
            </w:rPr>
          </w:pPr>
          <w:r w:rsidRPr="00932B86">
            <w:rPr>
              <w:sz w:val="14"/>
              <w:szCs w:val="14"/>
              <w:lang w:val="uk-UA" w:eastAsia="zh-CN"/>
            </w:rPr>
            <w:t xml:space="preserve">Аркуш </w:t>
          </w:r>
          <w:r w:rsidRPr="00932B86">
            <w:rPr>
              <w:sz w:val="14"/>
              <w:szCs w:val="14"/>
              <w:lang w:val="uk-UA" w:eastAsia="zh-CN"/>
            </w:rPr>
            <w:fldChar w:fldCharType="begin"/>
          </w:r>
          <w:r w:rsidRPr="00932B86">
            <w:rPr>
              <w:sz w:val="14"/>
              <w:szCs w:val="14"/>
              <w:lang w:val="uk-UA" w:eastAsia="zh-CN"/>
            </w:rPr>
            <w:instrText xml:space="preserve"> PAGE </w:instrText>
          </w:r>
          <w:r w:rsidRPr="00932B86">
            <w:rPr>
              <w:sz w:val="14"/>
              <w:szCs w:val="14"/>
              <w:lang w:val="uk-UA" w:eastAsia="zh-CN"/>
            </w:rPr>
            <w:fldChar w:fldCharType="separate"/>
          </w:r>
          <w:r w:rsidR="005C1CF2">
            <w:rPr>
              <w:noProof/>
              <w:sz w:val="14"/>
              <w:szCs w:val="14"/>
              <w:lang w:val="uk-UA" w:eastAsia="zh-CN"/>
            </w:rPr>
            <w:t>16</w:t>
          </w:r>
          <w:r w:rsidRPr="00932B86">
            <w:rPr>
              <w:sz w:val="14"/>
              <w:szCs w:val="14"/>
              <w:lang w:val="uk-UA" w:eastAsia="zh-CN"/>
            </w:rPr>
            <w:fldChar w:fldCharType="end"/>
          </w:r>
        </w:p>
      </w:tc>
      <w:tc>
        <w:tcPr>
          <w:tcW w:w="459" w:type="pct"/>
          <w:tcBorders>
            <w:top w:val="single" w:sz="2" w:space="0" w:color="auto"/>
            <w:left w:val="single" w:sz="2" w:space="0" w:color="auto"/>
            <w:bottom w:val="single" w:sz="2" w:space="0" w:color="auto"/>
            <w:right w:val="single" w:sz="2" w:space="0" w:color="auto"/>
          </w:tcBorders>
          <w:vAlign w:val="center"/>
          <w:hideMark/>
        </w:tcPr>
        <w:p w:rsidR="00932B86" w:rsidRPr="00932B86" w:rsidRDefault="00932B86" w:rsidP="00DC7D34">
          <w:pPr>
            <w:tabs>
              <w:tab w:val="center" w:pos="4153"/>
              <w:tab w:val="right" w:pos="8306"/>
            </w:tabs>
            <w:suppressAutoHyphens/>
            <w:jc w:val="center"/>
            <w:rPr>
              <w:sz w:val="14"/>
              <w:szCs w:val="14"/>
              <w:lang w:val="uk-UA" w:eastAsia="zh-CN"/>
            </w:rPr>
          </w:pPr>
          <w:r w:rsidRPr="00932B86">
            <w:rPr>
              <w:sz w:val="14"/>
              <w:szCs w:val="14"/>
              <w:lang w:val="uk-UA" w:eastAsia="zh-CN"/>
            </w:rPr>
            <w:t xml:space="preserve">Аркушів </w:t>
          </w:r>
          <w:r w:rsidRPr="00932B86">
            <w:rPr>
              <w:sz w:val="14"/>
              <w:szCs w:val="14"/>
              <w:lang w:val="uk-UA" w:eastAsia="zh-CN"/>
            </w:rPr>
            <w:fldChar w:fldCharType="begin"/>
          </w:r>
          <w:r w:rsidRPr="00932B86">
            <w:rPr>
              <w:sz w:val="14"/>
              <w:szCs w:val="14"/>
              <w:lang w:val="uk-UA" w:eastAsia="zh-CN"/>
            </w:rPr>
            <w:instrText xml:space="preserve"> NUMPAGES </w:instrText>
          </w:r>
          <w:r w:rsidRPr="00932B86">
            <w:rPr>
              <w:sz w:val="14"/>
              <w:szCs w:val="14"/>
              <w:lang w:val="uk-UA" w:eastAsia="zh-CN"/>
            </w:rPr>
            <w:fldChar w:fldCharType="separate"/>
          </w:r>
          <w:r w:rsidR="005C1CF2">
            <w:rPr>
              <w:noProof/>
              <w:sz w:val="14"/>
              <w:szCs w:val="14"/>
              <w:lang w:val="uk-UA" w:eastAsia="zh-CN"/>
            </w:rPr>
            <w:t>16</w:t>
          </w:r>
          <w:r w:rsidRPr="00932B86">
            <w:rPr>
              <w:sz w:val="14"/>
              <w:szCs w:val="14"/>
              <w:lang w:val="uk-UA" w:eastAsia="zh-CN"/>
            </w:rPr>
            <w:fldChar w:fldCharType="end"/>
          </w:r>
        </w:p>
      </w:tc>
    </w:tr>
  </w:tbl>
  <w:p w:rsidR="00932B86" w:rsidRDefault="00932B86">
    <w:pPr>
      <w:pStyle w:val="a5"/>
      <w:rPr>
        <w:sz w:val="10"/>
        <w:szCs w:val="10"/>
      </w:rPr>
    </w:pPr>
  </w:p>
  <w:p w:rsidR="00F20BF7" w:rsidRPr="00DC7D34" w:rsidRDefault="00F20BF7">
    <w:pPr>
      <w:pStyle w:val="a5"/>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945"/>
      <w:gridCol w:w="853"/>
      <w:gridCol w:w="957"/>
    </w:tblGrid>
    <w:tr w:rsidR="00932B86" w:rsidRPr="008218B8" w:rsidTr="00DC7D34">
      <w:trPr>
        <w:cantSplit/>
        <w:trHeight w:val="177"/>
      </w:trPr>
      <w:tc>
        <w:tcPr>
          <w:tcW w:w="800" w:type="pct"/>
          <w:vMerge w:val="restart"/>
          <w:tcBorders>
            <w:top w:val="single" w:sz="2" w:space="0" w:color="auto"/>
            <w:left w:val="single" w:sz="2" w:space="0" w:color="auto"/>
            <w:bottom w:val="single" w:sz="2" w:space="0" w:color="auto"/>
            <w:right w:val="single" w:sz="2" w:space="0" w:color="auto"/>
          </w:tcBorders>
          <w:vAlign w:val="center"/>
          <w:hideMark/>
        </w:tcPr>
        <w:p w:rsidR="00932B86" w:rsidRPr="008218B8" w:rsidRDefault="00EF0558" w:rsidP="00DC7D34">
          <w:pPr>
            <w:tabs>
              <w:tab w:val="center" w:pos="4153"/>
              <w:tab w:val="right" w:pos="8306"/>
            </w:tabs>
            <w:suppressAutoHyphens/>
            <w:jc w:val="center"/>
            <w:rPr>
              <w:b/>
              <w:sz w:val="18"/>
              <w:szCs w:val="18"/>
              <w:lang w:eastAsia="zh-CN"/>
            </w:rPr>
          </w:pPr>
          <w:r>
            <w:rPr>
              <w:b/>
              <w:sz w:val="18"/>
              <w:szCs w:val="18"/>
              <w:lang w:eastAsia="zh-CN"/>
            </w:rPr>
            <w:t>ОРГАН З СЕРТИФІКАЦІЇ</w:t>
          </w:r>
        </w:p>
      </w:tc>
      <w:tc>
        <w:tcPr>
          <w:tcW w:w="3332" w:type="pct"/>
          <w:tcBorders>
            <w:top w:val="single" w:sz="2" w:space="0" w:color="auto"/>
            <w:left w:val="single" w:sz="2" w:space="0" w:color="auto"/>
            <w:bottom w:val="single" w:sz="2" w:space="0" w:color="auto"/>
            <w:right w:val="single" w:sz="2" w:space="0" w:color="auto"/>
          </w:tcBorders>
          <w:vAlign w:val="center"/>
          <w:hideMark/>
        </w:tcPr>
        <w:p w:rsidR="00932B86" w:rsidRPr="008218B8" w:rsidRDefault="00932B86" w:rsidP="00DC7D34">
          <w:pPr>
            <w:tabs>
              <w:tab w:val="center" w:pos="4153"/>
              <w:tab w:val="right" w:pos="8306"/>
            </w:tabs>
            <w:suppressAutoHyphens/>
            <w:jc w:val="center"/>
            <w:rPr>
              <w:b/>
              <w:sz w:val="18"/>
              <w:szCs w:val="18"/>
              <w:lang w:eastAsia="zh-CN"/>
            </w:rPr>
          </w:pPr>
          <w:r w:rsidRPr="008218B8">
            <w:rPr>
              <w:b/>
              <w:sz w:val="18"/>
              <w:szCs w:val="18"/>
              <w:lang w:eastAsia="zh-CN"/>
            </w:rPr>
            <w:t>СИСТЕМА УПРАВЛІННЯ</w:t>
          </w:r>
        </w:p>
        <w:p w:rsidR="00932B86" w:rsidRPr="008218B8" w:rsidRDefault="00932B86" w:rsidP="00DC7D34">
          <w:pPr>
            <w:tabs>
              <w:tab w:val="center" w:pos="4153"/>
              <w:tab w:val="right" w:pos="8306"/>
            </w:tabs>
            <w:suppressAutoHyphens/>
            <w:jc w:val="center"/>
            <w:rPr>
              <w:b/>
              <w:sz w:val="18"/>
              <w:szCs w:val="18"/>
              <w:lang w:eastAsia="zh-CN"/>
            </w:rPr>
          </w:pPr>
          <w:r w:rsidRPr="008218B8">
            <w:rPr>
              <w:b/>
              <w:sz w:val="18"/>
              <w:szCs w:val="18"/>
              <w:lang w:eastAsia="zh-CN"/>
            </w:rPr>
            <w:t>ПРОЦЕДУРА</w:t>
          </w:r>
        </w:p>
      </w:tc>
      <w:tc>
        <w:tcPr>
          <w:tcW w:w="868" w:type="pct"/>
          <w:gridSpan w:val="2"/>
          <w:tcBorders>
            <w:top w:val="single" w:sz="2" w:space="0" w:color="auto"/>
            <w:left w:val="single" w:sz="2" w:space="0" w:color="auto"/>
            <w:bottom w:val="single" w:sz="2" w:space="0" w:color="auto"/>
            <w:right w:val="single" w:sz="2" w:space="0" w:color="auto"/>
          </w:tcBorders>
          <w:vAlign w:val="center"/>
          <w:hideMark/>
        </w:tcPr>
        <w:p w:rsidR="00932B86" w:rsidRPr="008218B8" w:rsidRDefault="00932B86" w:rsidP="00DC7D34">
          <w:pPr>
            <w:suppressAutoHyphens/>
            <w:jc w:val="center"/>
            <w:rPr>
              <w:b/>
              <w:sz w:val="18"/>
              <w:szCs w:val="18"/>
              <w:lang w:eastAsia="zh-CN"/>
            </w:rPr>
          </w:pPr>
          <w:r w:rsidRPr="008218B8">
            <w:rPr>
              <w:b/>
              <w:sz w:val="18"/>
              <w:szCs w:val="18"/>
              <w:lang w:eastAsia="zh-CN"/>
            </w:rPr>
            <w:t>Пр.</w:t>
          </w:r>
          <w:r>
            <w:rPr>
              <w:b/>
              <w:sz w:val="18"/>
              <w:szCs w:val="18"/>
              <w:lang w:eastAsia="zh-CN"/>
            </w:rPr>
            <w:t>7.4/10</w:t>
          </w:r>
        </w:p>
      </w:tc>
    </w:tr>
    <w:tr w:rsidR="00932B86" w:rsidRPr="008218B8" w:rsidTr="00DC7D34">
      <w:trPr>
        <w:cantSplit/>
        <w:trHeight w:val="50"/>
      </w:trPr>
      <w:tc>
        <w:tcPr>
          <w:tcW w:w="800" w:type="pct"/>
          <w:vMerge/>
          <w:tcBorders>
            <w:top w:val="single" w:sz="2" w:space="0" w:color="auto"/>
            <w:left w:val="single" w:sz="2" w:space="0" w:color="auto"/>
            <w:bottom w:val="single" w:sz="2" w:space="0" w:color="auto"/>
            <w:right w:val="single" w:sz="2" w:space="0" w:color="auto"/>
          </w:tcBorders>
          <w:vAlign w:val="center"/>
          <w:hideMark/>
        </w:tcPr>
        <w:p w:rsidR="00932B86" w:rsidRPr="008218B8" w:rsidRDefault="00932B86" w:rsidP="00DC7D34">
          <w:pPr>
            <w:tabs>
              <w:tab w:val="center" w:pos="4153"/>
              <w:tab w:val="right" w:pos="8306"/>
            </w:tabs>
            <w:suppressAutoHyphens/>
            <w:jc w:val="center"/>
            <w:rPr>
              <w:b/>
              <w:sz w:val="18"/>
              <w:szCs w:val="18"/>
              <w:lang w:eastAsia="zh-CN"/>
            </w:rPr>
          </w:pPr>
        </w:p>
      </w:tc>
      <w:tc>
        <w:tcPr>
          <w:tcW w:w="3332" w:type="pct"/>
          <w:vMerge w:val="restart"/>
          <w:tcBorders>
            <w:top w:val="single" w:sz="2" w:space="0" w:color="auto"/>
            <w:left w:val="single" w:sz="2" w:space="0" w:color="auto"/>
            <w:bottom w:val="single" w:sz="2" w:space="0" w:color="auto"/>
            <w:right w:val="single" w:sz="2" w:space="0" w:color="auto"/>
          </w:tcBorders>
          <w:vAlign w:val="center"/>
          <w:hideMark/>
        </w:tcPr>
        <w:p w:rsidR="00932B86" w:rsidRPr="008218B8" w:rsidRDefault="00932B86" w:rsidP="00DC7D34">
          <w:pPr>
            <w:suppressAutoHyphens/>
            <w:jc w:val="center"/>
            <w:rPr>
              <w:b/>
              <w:sz w:val="18"/>
              <w:szCs w:val="18"/>
              <w:lang w:eastAsia="zh-CN"/>
            </w:rPr>
          </w:pPr>
          <w:r w:rsidRPr="008218B8">
            <w:rPr>
              <w:b/>
              <w:sz w:val="18"/>
              <w:szCs w:val="18"/>
              <w:lang w:eastAsia="zh-CN"/>
            </w:rPr>
            <w:t>«</w:t>
          </w:r>
          <w:r w:rsidRPr="00DC7D34">
            <w:rPr>
              <w:b/>
              <w:sz w:val="18"/>
              <w:szCs w:val="18"/>
              <w:lang w:eastAsia="zh-CN"/>
            </w:rPr>
            <w:t>Проведення робіт з оцінки відповідності продукції вимогам Технічного регламенту щодо складових частин і характеристик колісних сільськогосподарських та лісогосподарських тракторів (затверджений Постановою КМУ від 28 грудня 2011 року № 1368)</w:t>
          </w:r>
          <w:r w:rsidRPr="008218B8">
            <w:rPr>
              <w:b/>
              <w:sz w:val="18"/>
              <w:szCs w:val="18"/>
              <w:lang w:eastAsia="zh-CN"/>
            </w:rPr>
            <w:t>»</w:t>
          </w:r>
        </w:p>
      </w:tc>
      <w:tc>
        <w:tcPr>
          <w:tcW w:w="868" w:type="pct"/>
          <w:gridSpan w:val="2"/>
          <w:tcBorders>
            <w:top w:val="single" w:sz="2" w:space="0" w:color="auto"/>
            <w:left w:val="single" w:sz="2" w:space="0" w:color="auto"/>
            <w:bottom w:val="single" w:sz="2" w:space="0" w:color="auto"/>
            <w:right w:val="single" w:sz="2" w:space="0" w:color="auto"/>
          </w:tcBorders>
          <w:vAlign w:val="center"/>
          <w:hideMark/>
        </w:tcPr>
        <w:p w:rsidR="00932B86" w:rsidRPr="008218B8" w:rsidRDefault="00932B86" w:rsidP="00DC7D34">
          <w:pPr>
            <w:tabs>
              <w:tab w:val="center" w:pos="4153"/>
              <w:tab w:val="right" w:pos="8306"/>
            </w:tabs>
            <w:suppressAutoHyphens/>
            <w:jc w:val="center"/>
            <w:rPr>
              <w:sz w:val="14"/>
              <w:szCs w:val="14"/>
              <w:lang w:eastAsia="zh-CN"/>
            </w:rPr>
          </w:pPr>
          <w:proofErr w:type="spellStart"/>
          <w:r w:rsidRPr="008218B8">
            <w:rPr>
              <w:sz w:val="14"/>
              <w:szCs w:val="14"/>
              <w:lang w:eastAsia="zh-CN"/>
            </w:rPr>
            <w:t>Редакція</w:t>
          </w:r>
          <w:proofErr w:type="spellEnd"/>
          <w:r w:rsidRPr="008218B8">
            <w:rPr>
              <w:sz w:val="14"/>
              <w:szCs w:val="14"/>
              <w:lang w:eastAsia="zh-CN"/>
            </w:rPr>
            <w:t xml:space="preserve"> №1</w:t>
          </w:r>
        </w:p>
      </w:tc>
    </w:tr>
    <w:tr w:rsidR="00932B86" w:rsidRPr="008218B8" w:rsidTr="00DC7D34">
      <w:trPr>
        <w:cantSplit/>
        <w:trHeight w:val="195"/>
      </w:trPr>
      <w:tc>
        <w:tcPr>
          <w:tcW w:w="800" w:type="pct"/>
          <w:vMerge/>
          <w:tcBorders>
            <w:top w:val="single" w:sz="2" w:space="0" w:color="auto"/>
            <w:left w:val="single" w:sz="2" w:space="0" w:color="auto"/>
            <w:bottom w:val="single" w:sz="2" w:space="0" w:color="auto"/>
            <w:right w:val="single" w:sz="2" w:space="0" w:color="auto"/>
          </w:tcBorders>
          <w:vAlign w:val="center"/>
          <w:hideMark/>
        </w:tcPr>
        <w:p w:rsidR="00932B86" w:rsidRPr="008218B8" w:rsidRDefault="00932B86" w:rsidP="00DC7D34">
          <w:pPr>
            <w:rPr>
              <w:b/>
              <w:sz w:val="18"/>
              <w:szCs w:val="18"/>
              <w:lang w:eastAsia="zh-CN"/>
            </w:rPr>
          </w:pPr>
        </w:p>
      </w:tc>
      <w:tc>
        <w:tcPr>
          <w:tcW w:w="3332" w:type="pct"/>
          <w:vMerge/>
          <w:tcBorders>
            <w:top w:val="single" w:sz="2" w:space="0" w:color="auto"/>
            <w:left w:val="single" w:sz="2" w:space="0" w:color="auto"/>
            <w:bottom w:val="single" w:sz="2" w:space="0" w:color="auto"/>
            <w:right w:val="single" w:sz="2" w:space="0" w:color="auto"/>
          </w:tcBorders>
          <w:vAlign w:val="center"/>
          <w:hideMark/>
        </w:tcPr>
        <w:p w:rsidR="00932B86" w:rsidRPr="008218B8" w:rsidRDefault="00932B86" w:rsidP="00DC7D34">
          <w:pPr>
            <w:rPr>
              <w:b/>
              <w:sz w:val="18"/>
              <w:szCs w:val="18"/>
              <w:lang w:eastAsia="zh-CN"/>
            </w:rPr>
          </w:pPr>
        </w:p>
      </w:tc>
      <w:tc>
        <w:tcPr>
          <w:tcW w:w="409" w:type="pct"/>
          <w:tcBorders>
            <w:top w:val="single" w:sz="2" w:space="0" w:color="auto"/>
            <w:left w:val="single" w:sz="2" w:space="0" w:color="auto"/>
            <w:bottom w:val="single" w:sz="2" w:space="0" w:color="auto"/>
            <w:right w:val="single" w:sz="2" w:space="0" w:color="auto"/>
          </w:tcBorders>
          <w:vAlign w:val="center"/>
          <w:hideMark/>
        </w:tcPr>
        <w:p w:rsidR="00932B86" w:rsidRPr="008218B8" w:rsidRDefault="00932B86" w:rsidP="00DC7D34">
          <w:pPr>
            <w:tabs>
              <w:tab w:val="center" w:pos="4153"/>
              <w:tab w:val="right" w:pos="8306"/>
            </w:tabs>
            <w:suppressAutoHyphens/>
            <w:jc w:val="center"/>
            <w:rPr>
              <w:sz w:val="14"/>
              <w:szCs w:val="14"/>
              <w:lang w:eastAsia="zh-CN"/>
            </w:rPr>
          </w:pPr>
          <w:proofErr w:type="spellStart"/>
          <w:r w:rsidRPr="008218B8">
            <w:rPr>
              <w:sz w:val="14"/>
              <w:szCs w:val="14"/>
              <w:lang w:eastAsia="zh-CN"/>
            </w:rPr>
            <w:t>Аркуш</w:t>
          </w:r>
          <w:proofErr w:type="spellEnd"/>
          <w:r w:rsidRPr="008218B8">
            <w:rPr>
              <w:sz w:val="14"/>
              <w:szCs w:val="14"/>
              <w:lang w:eastAsia="zh-CN"/>
            </w:rPr>
            <w:t xml:space="preserve"> </w:t>
          </w:r>
          <w:r w:rsidRPr="008218B8">
            <w:rPr>
              <w:sz w:val="14"/>
              <w:szCs w:val="14"/>
              <w:lang w:eastAsia="zh-CN"/>
            </w:rPr>
            <w:fldChar w:fldCharType="begin"/>
          </w:r>
          <w:r w:rsidRPr="008218B8">
            <w:rPr>
              <w:sz w:val="14"/>
              <w:szCs w:val="14"/>
              <w:lang w:eastAsia="zh-CN"/>
            </w:rPr>
            <w:instrText xml:space="preserve"> PAGE </w:instrText>
          </w:r>
          <w:r w:rsidRPr="008218B8">
            <w:rPr>
              <w:sz w:val="14"/>
              <w:szCs w:val="14"/>
              <w:lang w:eastAsia="zh-CN"/>
            </w:rPr>
            <w:fldChar w:fldCharType="separate"/>
          </w:r>
          <w:r w:rsidR="005C1CF2">
            <w:rPr>
              <w:noProof/>
              <w:sz w:val="14"/>
              <w:szCs w:val="14"/>
              <w:lang w:eastAsia="zh-CN"/>
            </w:rPr>
            <w:t>2</w:t>
          </w:r>
          <w:r w:rsidRPr="008218B8">
            <w:rPr>
              <w:sz w:val="14"/>
              <w:szCs w:val="14"/>
              <w:lang w:eastAsia="zh-CN"/>
            </w:rPr>
            <w:fldChar w:fldCharType="end"/>
          </w:r>
        </w:p>
      </w:tc>
      <w:tc>
        <w:tcPr>
          <w:tcW w:w="459" w:type="pct"/>
          <w:tcBorders>
            <w:top w:val="single" w:sz="2" w:space="0" w:color="auto"/>
            <w:left w:val="single" w:sz="2" w:space="0" w:color="auto"/>
            <w:bottom w:val="single" w:sz="2" w:space="0" w:color="auto"/>
            <w:right w:val="single" w:sz="2" w:space="0" w:color="auto"/>
          </w:tcBorders>
          <w:vAlign w:val="center"/>
          <w:hideMark/>
        </w:tcPr>
        <w:p w:rsidR="00932B86" w:rsidRPr="008218B8" w:rsidRDefault="00932B86" w:rsidP="00DC7D34">
          <w:pPr>
            <w:tabs>
              <w:tab w:val="center" w:pos="4153"/>
              <w:tab w:val="right" w:pos="8306"/>
            </w:tabs>
            <w:suppressAutoHyphens/>
            <w:jc w:val="center"/>
            <w:rPr>
              <w:sz w:val="14"/>
              <w:szCs w:val="14"/>
              <w:lang w:eastAsia="zh-CN"/>
            </w:rPr>
          </w:pPr>
          <w:proofErr w:type="spellStart"/>
          <w:r w:rsidRPr="008218B8">
            <w:rPr>
              <w:sz w:val="14"/>
              <w:szCs w:val="14"/>
              <w:lang w:eastAsia="zh-CN"/>
            </w:rPr>
            <w:t>Аркушів</w:t>
          </w:r>
          <w:proofErr w:type="spellEnd"/>
          <w:r w:rsidRPr="008218B8">
            <w:rPr>
              <w:sz w:val="14"/>
              <w:szCs w:val="14"/>
              <w:lang w:eastAsia="zh-CN"/>
            </w:rPr>
            <w:t xml:space="preserve"> </w:t>
          </w:r>
          <w:r w:rsidRPr="008218B8">
            <w:rPr>
              <w:sz w:val="14"/>
              <w:szCs w:val="14"/>
              <w:lang w:eastAsia="zh-CN"/>
            </w:rPr>
            <w:fldChar w:fldCharType="begin"/>
          </w:r>
          <w:r w:rsidRPr="008218B8">
            <w:rPr>
              <w:sz w:val="14"/>
              <w:szCs w:val="14"/>
              <w:lang w:eastAsia="zh-CN"/>
            </w:rPr>
            <w:instrText xml:space="preserve"> NUMPAGES </w:instrText>
          </w:r>
          <w:r w:rsidRPr="008218B8">
            <w:rPr>
              <w:sz w:val="14"/>
              <w:szCs w:val="14"/>
              <w:lang w:eastAsia="zh-CN"/>
            </w:rPr>
            <w:fldChar w:fldCharType="separate"/>
          </w:r>
          <w:r w:rsidR="005C1CF2">
            <w:rPr>
              <w:noProof/>
              <w:sz w:val="14"/>
              <w:szCs w:val="14"/>
              <w:lang w:eastAsia="zh-CN"/>
            </w:rPr>
            <w:t>16</w:t>
          </w:r>
          <w:r w:rsidRPr="008218B8">
            <w:rPr>
              <w:sz w:val="14"/>
              <w:szCs w:val="14"/>
              <w:lang w:eastAsia="zh-CN"/>
            </w:rPr>
            <w:fldChar w:fldCharType="end"/>
          </w:r>
        </w:p>
      </w:tc>
    </w:tr>
  </w:tbl>
  <w:p w:rsidR="00932B86" w:rsidRPr="00DC7D34" w:rsidRDefault="00932B86">
    <w:pPr>
      <w:pStyle w:val="a5"/>
      <w:rPr>
        <w:sz w:val="10"/>
        <w:szCs w:val="10"/>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137CC794"/>
    <w:lvl w:ilvl="0">
      <w:start w:val="1"/>
      <w:numFmt w:val="decimal"/>
      <w:pStyle w:val="1"/>
      <w:lvlText w:val="%1."/>
      <w:legacy w:legacy="1" w:legacySpace="0" w:legacyIndent="0"/>
      <w:lvlJc w:val="left"/>
      <w:rPr>
        <w:rFonts w:cs="Times New Roman"/>
      </w:rPr>
    </w:lvl>
    <w:lvl w:ilvl="1">
      <w:start w:val="1"/>
      <w:numFmt w:val="decimal"/>
      <w:pStyle w:val="2"/>
      <w:lvlText w:val="%1.%2"/>
      <w:legacy w:legacy="1" w:legacySpace="0" w:legacyIndent="0"/>
      <w:lvlJc w:val="left"/>
      <w:rPr>
        <w:rFonts w:cs="Times New Roman"/>
      </w:rPr>
    </w:lvl>
    <w:lvl w:ilvl="2">
      <w:start w:val="1"/>
      <w:numFmt w:val="decimal"/>
      <w:pStyle w:val="3"/>
      <w:lvlText w:val="%1.%2.%3"/>
      <w:legacy w:legacy="1" w:legacySpace="0" w:legacyIndent="0"/>
      <w:lvlJc w:val="left"/>
      <w:rPr>
        <w:rFonts w:cs="Times New Roman"/>
      </w:rPr>
    </w:lvl>
    <w:lvl w:ilvl="3">
      <w:start w:val="1"/>
      <w:numFmt w:val="decimal"/>
      <w:pStyle w:val="4"/>
      <w:lvlText w:val="%1.%2.%3.%4"/>
      <w:legacy w:legacy="1" w:legacySpace="0" w:legacyIndent="0"/>
      <w:lvlJc w:val="left"/>
      <w:rPr>
        <w:rFonts w:cs="Times New Roman"/>
      </w:rPr>
    </w:lvl>
    <w:lvl w:ilvl="4">
      <w:start w:val="1"/>
      <w:numFmt w:val="decimal"/>
      <w:pStyle w:val="5"/>
      <w:lvlText w:val="%1.%2.%3.%4.%5"/>
      <w:legacy w:legacy="1" w:legacySpace="0" w:legacyIndent="0"/>
      <w:lvlJc w:val="left"/>
      <w:rPr>
        <w:rFonts w:cs="Times New Roman"/>
      </w:rPr>
    </w:lvl>
    <w:lvl w:ilvl="5">
      <w:start w:val="1"/>
      <w:numFmt w:val="decimal"/>
      <w:pStyle w:val="6"/>
      <w:lvlText w:val="%1.%2.%3.%4.%5.%6"/>
      <w:legacy w:legacy="1" w:legacySpace="0" w:legacyIndent="0"/>
      <w:lvlJc w:val="left"/>
      <w:rPr>
        <w:rFonts w:cs="Times New Roman"/>
      </w:rPr>
    </w:lvl>
    <w:lvl w:ilvl="6">
      <w:start w:val="1"/>
      <w:numFmt w:val="decimal"/>
      <w:pStyle w:val="7"/>
      <w:lvlText w:val="%1.%2.%3.%4.%5.%6.%7"/>
      <w:legacy w:legacy="1" w:legacySpace="0" w:legacyIndent="0"/>
      <w:lvlJc w:val="left"/>
      <w:rPr>
        <w:rFonts w:cs="Times New Roman"/>
      </w:rPr>
    </w:lvl>
    <w:lvl w:ilvl="7">
      <w:start w:val="1"/>
      <w:numFmt w:val="decimal"/>
      <w:pStyle w:val="8"/>
      <w:lvlText w:val="%1.%2.%3.%4.%5.%6.%7.%8"/>
      <w:legacy w:legacy="1" w:legacySpace="0" w:legacyIndent="0"/>
      <w:lvlJc w:val="left"/>
      <w:rPr>
        <w:rFonts w:cs="Times New Roman"/>
      </w:rPr>
    </w:lvl>
    <w:lvl w:ilvl="8">
      <w:start w:val="1"/>
      <w:numFmt w:val="decimal"/>
      <w:pStyle w:val="9"/>
      <w:lvlText w:val="%1.%2.%3.%4.%5.%6.%7.%8.%9"/>
      <w:legacy w:legacy="1" w:legacySpace="0" w:legacyIndent="0"/>
      <w:lvlJc w:val="left"/>
      <w:rPr>
        <w:rFonts w:cs="Times New Roman"/>
      </w:rPr>
    </w:lvl>
  </w:abstractNum>
  <w:abstractNum w:abstractNumId="1">
    <w:nsid w:val="02186F73"/>
    <w:multiLevelType w:val="hybridMultilevel"/>
    <w:tmpl w:val="B99C49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4630409"/>
    <w:multiLevelType w:val="multilevel"/>
    <w:tmpl w:val="FFCCCECC"/>
    <w:lvl w:ilvl="0">
      <w:start w:val="7"/>
      <w:numFmt w:val="decimal"/>
      <w:lvlText w:val="%1"/>
      <w:lvlJc w:val="left"/>
      <w:pPr>
        <w:tabs>
          <w:tab w:val="num" w:pos="600"/>
        </w:tabs>
        <w:ind w:left="600" w:hanging="600"/>
      </w:pPr>
      <w:rPr>
        <w:rFonts w:cs="Times New Roman" w:hint="default"/>
      </w:rPr>
    </w:lvl>
    <w:lvl w:ilvl="1">
      <w:start w:val="10"/>
      <w:numFmt w:val="decimal"/>
      <w:lvlText w:val="%1.%2"/>
      <w:lvlJc w:val="left"/>
      <w:pPr>
        <w:tabs>
          <w:tab w:val="num" w:pos="900"/>
        </w:tabs>
        <w:ind w:left="900" w:hanging="60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3">
    <w:nsid w:val="107D2C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F53AA4"/>
    <w:multiLevelType w:val="hybridMultilevel"/>
    <w:tmpl w:val="8932AF08"/>
    <w:lvl w:ilvl="0" w:tplc="7A6CE7F0">
      <w:numFmt w:val="bullet"/>
      <w:lvlText w:val="-"/>
      <w:lvlJc w:val="left"/>
      <w:pPr>
        <w:tabs>
          <w:tab w:val="num" w:pos="1519"/>
        </w:tabs>
        <w:ind w:left="1519" w:hanging="810"/>
      </w:pPr>
      <w:rPr>
        <w:rFonts w:ascii="Times New Roman" w:eastAsia="Times New Roman" w:hAnsi="Times New Roman" w:hint="default"/>
        <w:sz w:val="20"/>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3473537E"/>
    <w:multiLevelType w:val="hybridMultilevel"/>
    <w:tmpl w:val="4EF69DD2"/>
    <w:lvl w:ilvl="0" w:tplc="48BCB432">
      <w:start w:val="7"/>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43D90B91"/>
    <w:multiLevelType w:val="multilevel"/>
    <w:tmpl w:val="150A9EF6"/>
    <w:lvl w:ilvl="0">
      <w:start w:val="1"/>
      <w:numFmt w:val="decimal"/>
      <w:lvlText w:val="%1."/>
      <w:lvlJc w:val="left"/>
      <w:pPr>
        <w:tabs>
          <w:tab w:val="num" w:pos="360"/>
        </w:tabs>
        <w:ind w:left="360" w:hanging="360"/>
      </w:pPr>
      <w:rPr>
        <w:b/>
      </w:rPr>
    </w:lvl>
    <w:lvl w:ilvl="1">
      <w:start w:val="2"/>
      <w:numFmt w:val="decimal"/>
      <w:isLgl/>
      <w:lvlText w:val="%1.%2"/>
      <w:lvlJc w:val="left"/>
      <w:pPr>
        <w:tabs>
          <w:tab w:val="num" w:pos="693"/>
        </w:tabs>
        <w:ind w:left="693" w:hanging="480"/>
      </w:pPr>
      <w:rPr>
        <w:rFonts w:hint="default"/>
      </w:rPr>
    </w:lvl>
    <w:lvl w:ilvl="2">
      <w:start w:val="2"/>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359"/>
        </w:tabs>
        <w:ind w:left="1359" w:hanging="720"/>
      </w:pPr>
      <w:rPr>
        <w:rFonts w:hint="default"/>
      </w:rPr>
    </w:lvl>
    <w:lvl w:ilvl="4">
      <w:start w:val="1"/>
      <w:numFmt w:val="decimal"/>
      <w:isLgl/>
      <w:lvlText w:val="%1.%2.%3.%4.%5"/>
      <w:lvlJc w:val="left"/>
      <w:pPr>
        <w:tabs>
          <w:tab w:val="num" w:pos="1932"/>
        </w:tabs>
        <w:ind w:left="1932" w:hanging="1080"/>
      </w:pPr>
      <w:rPr>
        <w:rFonts w:hint="default"/>
      </w:rPr>
    </w:lvl>
    <w:lvl w:ilvl="5">
      <w:start w:val="1"/>
      <w:numFmt w:val="decimal"/>
      <w:isLgl/>
      <w:lvlText w:val="%1.%2.%3.%4.%5.%6"/>
      <w:lvlJc w:val="left"/>
      <w:pPr>
        <w:tabs>
          <w:tab w:val="num" w:pos="2145"/>
        </w:tabs>
        <w:ind w:left="2145" w:hanging="1080"/>
      </w:pPr>
      <w:rPr>
        <w:rFonts w:hint="default"/>
      </w:rPr>
    </w:lvl>
    <w:lvl w:ilvl="6">
      <w:start w:val="1"/>
      <w:numFmt w:val="decimal"/>
      <w:isLgl/>
      <w:lvlText w:val="%1.%2.%3.%4.%5.%6.%7"/>
      <w:lvlJc w:val="left"/>
      <w:pPr>
        <w:tabs>
          <w:tab w:val="num" w:pos="2718"/>
        </w:tabs>
        <w:ind w:left="2718" w:hanging="1440"/>
      </w:pPr>
      <w:rPr>
        <w:rFonts w:hint="default"/>
      </w:rPr>
    </w:lvl>
    <w:lvl w:ilvl="7">
      <w:start w:val="1"/>
      <w:numFmt w:val="decimal"/>
      <w:isLgl/>
      <w:lvlText w:val="%1.%2.%3.%4.%5.%6.%7.%8"/>
      <w:lvlJc w:val="left"/>
      <w:pPr>
        <w:tabs>
          <w:tab w:val="num" w:pos="2931"/>
        </w:tabs>
        <w:ind w:left="2931" w:hanging="1440"/>
      </w:pPr>
      <w:rPr>
        <w:rFonts w:hint="default"/>
      </w:rPr>
    </w:lvl>
    <w:lvl w:ilvl="8">
      <w:start w:val="1"/>
      <w:numFmt w:val="decimal"/>
      <w:isLgl/>
      <w:lvlText w:val="%1.%2.%3.%4.%5.%6.%7.%8.%9"/>
      <w:lvlJc w:val="left"/>
      <w:pPr>
        <w:tabs>
          <w:tab w:val="num" w:pos="3504"/>
        </w:tabs>
        <w:ind w:left="3504" w:hanging="1800"/>
      </w:pPr>
      <w:rPr>
        <w:rFonts w:hint="default"/>
      </w:rPr>
    </w:lvl>
  </w:abstractNum>
  <w:abstractNum w:abstractNumId="7">
    <w:nsid w:val="4D8702AB"/>
    <w:multiLevelType w:val="hybridMultilevel"/>
    <w:tmpl w:val="29BEBA2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52F70803"/>
    <w:multiLevelType w:val="hybridMultilevel"/>
    <w:tmpl w:val="4A3E9538"/>
    <w:lvl w:ilvl="0" w:tplc="B2BA0A6C">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586D1BB4"/>
    <w:multiLevelType w:val="hybridMultilevel"/>
    <w:tmpl w:val="129675EE"/>
    <w:lvl w:ilvl="0" w:tplc="FA121C6E">
      <w:start w:val="5"/>
      <w:numFmt w:val="bullet"/>
      <w:lvlText w:val="-"/>
      <w:lvlJc w:val="left"/>
      <w:pPr>
        <w:tabs>
          <w:tab w:val="num" w:pos="502"/>
        </w:tabs>
        <w:ind w:left="502" w:hanging="360"/>
      </w:pPr>
      <w:rPr>
        <w:rFonts w:ascii="Times New Roman" w:eastAsia="Times New Roman" w:hAnsi="Times New Roman"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num w:numId="1">
    <w:abstractNumId w:val="0"/>
  </w:num>
  <w:num w:numId="2">
    <w:abstractNumId w:val="9"/>
  </w:num>
  <w:num w:numId="3">
    <w:abstractNumId w:val="1"/>
  </w:num>
  <w:num w:numId="4">
    <w:abstractNumId w:val="4"/>
  </w:num>
  <w:num w:numId="5">
    <w:abstractNumId w:val="5"/>
  </w:num>
  <w:num w:numId="6">
    <w:abstractNumId w:val="2"/>
  </w:num>
  <w:num w:numId="7">
    <w:abstractNumId w:val="7"/>
  </w:num>
  <w:num w:numId="8">
    <w:abstractNumId w:val="6"/>
  </w:num>
  <w:num w:numId="9">
    <w:abstractNumId w:val="8"/>
  </w:num>
  <w:num w:numId="10">
    <w:abstractNumId w:val="0"/>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97"/>
  <w:autoHyphenation/>
  <w:hyphenationZone w:val="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734"/>
    <w:rsid w:val="00006F61"/>
    <w:rsid w:val="000146E4"/>
    <w:rsid w:val="00015CF4"/>
    <w:rsid w:val="000162ED"/>
    <w:rsid w:val="000206B0"/>
    <w:rsid w:val="0002222B"/>
    <w:rsid w:val="000257E4"/>
    <w:rsid w:val="00026B10"/>
    <w:rsid w:val="000276B4"/>
    <w:rsid w:val="00031D57"/>
    <w:rsid w:val="000324E4"/>
    <w:rsid w:val="000348F0"/>
    <w:rsid w:val="000421B1"/>
    <w:rsid w:val="0004316E"/>
    <w:rsid w:val="000432EA"/>
    <w:rsid w:val="000461AF"/>
    <w:rsid w:val="000508FF"/>
    <w:rsid w:val="00062C6D"/>
    <w:rsid w:val="00064F47"/>
    <w:rsid w:val="00071A52"/>
    <w:rsid w:val="00091866"/>
    <w:rsid w:val="000A211D"/>
    <w:rsid w:val="000A4664"/>
    <w:rsid w:val="000A7D9F"/>
    <w:rsid w:val="000C3C47"/>
    <w:rsid w:val="000C7BE0"/>
    <w:rsid w:val="000E6767"/>
    <w:rsid w:val="000F273B"/>
    <w:rsid w:val="000F4CB2"/>
    <w:rsid w:val="000F6AD5"/>
    <w:rsid w:val="000F72AB"/>
    <w:rsid w:val="000F7D59"/>
    <w:rsid w:val="00101932"/>
    <w:rsid w:val="00104F3E"/>
    <w:rsid w:val="0010762E"/>
    <w:rsid w:val="00113258"/>
    <w:rsid w:val="00113FE8"/>
    <w:rsid w:val="00133C4A"/>
    <w:rsid w:val="00143059"/>
    <w:rsid w:val="00146101"/>
    <w:rsid w:val="00147EA4"/>
    <w:rsid w:val="001543ED"/>
    <w:rsid w:val="0016033D"/>
    <w:rsid w:val="00171DAA"/>
    <w:rsid w:val="00171FF1"/>
    <w:rsid w:val="00186B8C"/>
    <w:rsid w:val="00186D41"/>
    <w:rsid w:val="00192F62"/>
    <w:rsid w:val="00197731"/>
    <w:rsid w:val="001A0A30"/>
    <w:rsid w:val="001A32DB"/>
    <w:rsid w:val="001B13D7"/>
    <w:rsid w:val="001B4CFA"/>
    <w:rsid w:val="001D5575"/>
    <w:rsid w:val="001E321E"/>
    <w:rsid w:val="001F4370"/>
    <w:rsid w:val="001F77B5"/>
    <w:rsid w:val="00211B12"/>
    <w:rsid w:val="00215C56"/>
    <w:rsid w:val="00216228"/>
    <w:rsid w:val="0021721F"/>
    <w:rsid w:val="002218EC"/>
    <w:rsid w:val="0022420B"/>
    <w:rsid w:val="0023423B"/>
    <w:rsid w:val="002343E1"/>
    <w:rsid w:val="00234B9F"/>
    <w:rsid w:val="00235706"/>
    <w:rsid w:val="002359CD"/>
    <w:rsid w:val="00235EAF"/>
    <w:rsid w:val="002403C3"/>
    <w:rsid w:val="002415BE"/>
    <w:rsid w:val="002452CF"/>
    <w:rsid w:val="002457A6"/>
    <w:rsid w:val="00250EA8"/>
    <w:rsid w:val="00253E83"/>
    <w:rsid w:val="00254601"/>
    <w:rsid w:val="002643D5"/>
    <w:rsid w:val="00264A3A"/>
    <w:rsid w:val="00265665"/>
    <w:rsid w:val="00277366"/>
    <w:rsid w:val="002866A3"/>
    <w:rsid w:val="00286FF1"/>
    <w:rsid w:val="00287B88"/>
    <w:rsid w:val="002A18C9"/>
    <w:rsid w:val="002A2423"/>
    <w:rsid w:val="002A5F79"/>
    <w:rsid w:val="002B6363"/>
    <w:rsid w:val="002C149B"/>
    <w:rsid w:val="002C1CEF"/>
    <w:rsid w:val="002C6267"/>
    <w:rsid w:val="002D1790"/>
    <w:rsid w:val="002D2C14"/>
    <w:rsid w:val="002D48E5"/>
    <w:rsid w:val="002D5E04"/>
    <w:rsid w:val="002E250C"/>
    <w:rsid w:val="002E3BEC"/>
    <w:rsid w:val="002E4F4E"/>
    <w:rsid w:val="002E5F95"/>
    <w:rsid w:val="002E6D62"/>
    <w:rsid w:val="002E783A"/>
    <w:rsid w:val="003017F8"/>
    <w:rsid w:val="00306521"/>
    <w:rsid w:val="003077E7"/>
    <w:rsid w:val="003218B3"/>
    <w:rsid w:val="003318D1"/>
    <w:rsid w:val="00334BCC"/>
    <w:rsid w:val="00336BDB"/>
    <w:rsid w:val="003403A8"/>
    <w:rsid w:val="003517E3"/>
    <w:rsid w:val="00352378"/>
    <w:rsid w:val="003527CE"/>
    <w:rsid w:val="00353693"/>
    <w:rsid w:val="00373E6C"/>
    <w:rsid w:val="003754BC"/>
    <w:rsid w:val="00377041"/>
    <w:rsid w:val="00382409"/>
    <w:rsid w:val="0038244A"/>
    <w:rsid w:val="0038475A"/>
    <w:rsid w:val="00385C0D"/>
    <w:rsid w:val="003920C4"/>
    <w:rsid w:val="003946FF"/>
    <w:rsid w:val="003A2DFC"/>
    <w:rsid w:val="003A6237"/>
    <w:rsid w:val="003B4FB7"/>
    <w:rsid w:val="003B669F"/>
    <w:rsid w:val="003B687E"/>
    <w:rsid w:val="003B6A3C"/>
    <w:rsid w:val="003C57DC"/>
    <w:rsid w:val="003D392B"/>
    <w:rsid w:val="003D7616"/>
    <w:rsid w:val="003F2483"/>
    <w:rsid w:val="00401FFC"/>
    <w:rsid w:val="004203ED"/>
    <w:rsid w:val="00422DE0"/>
    <w:rsid w:val="00431BA0"/>
    <w:rsid w:val="00431C5A"/>
    <w:rsid w:val="00441DE6"/>
    <w:rsid w:val="00452CEB"/>
    <w:rsid w:val="00482C36"/>
    <w:rsid w:val="00482FAD"/>
    <w:rsid w:val="00483DF7"/>
    <w:rsid w:val="00484EFB"/>
    <w:rsid w:val="004A2C71"/>
    <w:rsid w:val="00504644"/>
    <w:rsid w:val="00511D04"/>
    <w:rsid w:val="0051255C"/>
    <w:rsid w:val="00516779"/>
    <w:rsid w:val="00522F3F"/>
    <w:rsid w:val="0052333E"/>
    <w:rsid w:val="005244C8"/>
    <w:rsid w:val="00543BB8"/>
    <w:rsid w:val="00544A4B"/>
    <w:rsid w:val="00545222"/>
    <w:rsid w:val="00546DC0"/>
    <w:rsid w:val="00550EA8"/>
    <w:rsid w:val="005622E6"/>
    <w:rsid w:val="00566539"/>
    <w:rsid w:val="00567E72"/>
    <w:rsid w:val="00571C45"/>
    <w:rsid w:val="0057602B"/>
    <w:rsid w:val="0058512B"/>
    <w:rsid w:val="0058627D"/>
    <w:rsid w:val="00591E34"/>
    <w:rsid w:val="00593B9B"/>
    <w:rsid w:val="00593EA1"/>
    <w:rsid w:val="00595410"/>
    <w:rsid w:val="005A1100"/>
    <w:rsid w:val="005A4090"/>
    <w:rsid w:val="005A4E9E"/>
    <w:rsid w:val="005B0EBF"/>
    <w:rsid w:val="005B33D0"/>
    <w:rsid w:val="005C0CD9"/>
    <w:rsid w:val="005C1CF2"/>
    <w:rsid w:val="005D03E5"/>
    <w:rsid w:val="005D2895"/>
    <w:rsid w:val="005D42EC"/>
    <w:rsid w:val="005D7D35"/>
    <w:rsid w:val="005E0D3B"/>
    <w:rsid w:val="005E4158"/>
    <w:rsid w:val="005F32AA"/>
    <w:rsid w:val="0060007C"/>
    <w:rsid w:val="00610D7C"/>
    <w:rsid w:val="006116CB"/>
    <w:rsid w:val="006210CB"/>
    <w:rsid w:val="00630616"/>
    <w:rsid w:val="00634E13"/>
    <w:rsid w:val="00636656"/>
    <w:rsid w:val="00641C6C"/>
    <w:rsid w:val="00654E07"/>
    <w:rsid w:val="00657C6F"/>
    <w:rsid w:val="00660A5F"/>
    <w:rsid w:val="00666FD9"/>
    <w:rsid w:val="00673142"/>
    <w:rsid w:val="006772FC"/>
    <w:rsid w:val="0068714A"/>
    <w:rsid w:val="0069178B"/>
    <w:rsid w:val="006A222D"/>
    <w:rsid w:val="006A2A6A"/>
    <w:rsid w:val="006A2D67"/>
    <w:rsid w:val="006B5A6F"/>
    <w:rsid w:val="006C41B8"/>
    <w:rsid w:val="006C4D0D"/>
    <w:rsid w:val="006D016A"/>
    <w:rsid w:val="006D23D6"/>
    <w:rsid w:val="006D36B4"/>
    <w:rsid w:val="006D452F"/>
    <w:rsid w:val="006E0041"/>
    <w:rsid w:val="006E040F"/>
    <w:rsid w:val="006E053A"/>
    <w:rsid w:val="007003CC"/>
    <w:rsid w:val="00711D9E"/>
    <w:rsid w:val="007142AC"/>
    <w:rsid w:val="00715500"/>
    <w:rsid w:val="00716180"/>
    <w:rsid w:val="007171A0"/>
    <w:rsid w:val="007226FD"/>
    <w:rsid w:val="0073204B"/>
    <w:rsid w:val="00734379"/>
    <w:rsid w:val="00737C1F"/>
    <w:rsid w:val="00740D31"/>
    <w:rsid w:val="00753B00"/>
    <w:rsid w:val="00753D17"/>
    <w:rsid w:val="00763592"/>
    <w:rsid w:val="00770A97"/>
    <w:rsid w:val="00771ED1"/>
    <w:rsid w:val="00776FE2"/>
    <w:rsid w:val="00784632"/>
    <w:rsid w:val="00793DF2"/>
    <w:rsid w:val="007B592A"/>
    <w:rsid w:val="007B7FA4"/>
    <w:rsid w:val="007D126C"/>
    <w:rsid w:val="007D3AA9"/>
    <w:rsid w:val="007D4B4D"/>
    <w:rsid w:val="007D53F9"/>
    <w:rsid w:val="007E5714"/>
    <w:rsid w:val="007E7C9D"/>
    <w:rsid w:val="007F0E78"/>
    <w:rsid w:val="00811940"/>
    <w:rsid w:val="00813D92"/>
    <w:rsid w:val="00817279"/>
    <w:rsid w:val="00817DBA"/>
    <w:rsid w:val="0082585E"/>
    <w:rsid w:val="008335A1"/>
    <w:rsid w:val="00834802"/>
    <w:rsid w:val="008436B3"/>
    <w:rsid w:val="00845548"/>
    <w:rsid w:val="00853CC8"/>
    <w:rsid w:val="0085712E"/>
    <w:rsid w:val="00857492"/>
    <w:rsid w:val="008813C7"/>
    <w:rsid w:val="008835A3"/>
    <w:rsid w:val="008868A5"/>
    <w:rsid w:val="008904D7"/>
    <w:rsid w:val="00892BD5"/>
    <w:rsid w:val="00895D22"/>
    <w:rsid w:val="0089602C"/>
    <w:rsid w:val="008A1BD0"/>
    <w:rsid w:val="008A3657"/>
    <w:rsid w:val="008A69F7"/>
    <w:rsid w:val="008C4AAC"/>
    <w:rsid w:val="008E4B45"/>
    <w:rsid w:val="008E5B20"/>
    <w:rsid w:val="008F18AA"/>
    <w:rsid w:val="008F2745"/>
    <w:rsid w:val="008F46AE"/>
    <w:rsid w:val="008F4ED5"/>
    <w:rsid w:val="008F521B"/>
    <w:rsid w:val="009046CF"/>
    <w:rsid w:val="00906C23"/>
    <w:rsid w:val="009141EF"/>
    <w:rsid w:val="00923B74"/>
    <w:rsid w:val="0092666D"/>
    <w:rsid w:val="00930267"/>
    <w:rsid w:val="00932B86"/>
    <w:rsid w:val="00946595"/>
    <w:rsid w:val="00947814"/>
    <w:rsid w:val="00950A54"/>
    <w:rsid w:val="009514B5"/>
    <w:rsid w:val="00955E63"/>
    <w:rsid w:val="009562A3"/>
    <w:rsid w:val="00962A76"/>
    <w:rsid w:val="009651DB"/>
    <w:rsid w:val="00965D28"/>
    <w:rsid w:val="00967310"/>
    <w:rsid w:val="00971E09"/>
    <w:rsid w:val="00974F86"/>
    <w:rsid w:val="0099066E"/>
    <w:rsid w:val="00990BDA"/>
    <w:rsid w:val="00996554"/>
    <w:rsid w:val="009967C3"/>
    <w:rsid w:val="009B1EDB"/>
    <w:rsid w:val="009B2E39"/>
    <w:rsid w:val="009C1AED"/>
    <w:rsid w:val="009C2B6A"/>
    <w:rsid w:val="009D23A6"/>
    <w:rsid w:val="009D4F25"/>
    <w:rsid w:val="009D6500"/>
    <w:rsid w:val="009E2703"/>
    <w:rsid w:val="009E59AB"/>
    <w:rsid w:val="009F0467"/>
    <w:rsid w:val="009F062C"/>
    <w:rsid w:val="00A00F90"/>
    <w:rsid w:val="00A04C64"/>
    <w:rsid w:val="00A13409"/>
    <w:rsid w:val="00A13EC1"/>
    <w:rsid w:val="00A27E05"/>
    <w:rsid w:val="00A45D40"/>
    <w:rsid w:val="00A52A4D"/>
    <w:rsid w:val="00A61704"/>
    <w:rsid w:val="00A63801"/>
    <w:rsid w:val="00A63B55"/>
    <w:rsid w:val="00A75109"/>
    <w:rsid w:val="00A77F82"/>
    <w:rsid w:val="00A84063"/>
    <w:rsid w:val="00A90531"/>
    <w:rsid w:val="00A90EB5"/>
    <w:rsid w:val="00AA2073"/>
    <w:rsid w:val="00AB059E"/>
    <w:rsid w:val="00AB2FB1"/>
    <w:rsid w:val="00AB3AA3"/>
    <w:rsid w:val="00AC2BCD"/>
    <w:rsid w:val="00AC2F8B"/>
    <w:rsid w:val="00AC35FD"/>
    <w:rsid w:val="00AD28AC"/>
    <w:rsid w:val="00AD5888"/>
    <w:rsid w:val="00AD726D"/>
    <w:rsid w:val="00AE21F3"/>
    <w:rsid w:val="00AE51ED"/>
    <w:rsid w:val="00AE69F7"/>
    <w:rsid w:val="00B10A5F"/>
    <w:rsid w:val="00B13A7B"/>
    <w:rsid w:val="00B15E5D"/>
    <w:rsid w:val="00B162E5"/>
    <w:rsid w:val="00B202B6"/>
    <w:rsid w:val="00B20E20"/>
    <w:rsid w:val="00B2595E"/>
    <w:rsid w:val="00B26145"/>
    <w:rsid w:val="00B31462"/>
    <w:rsid w:val="00B325A5"/>
    <w:rsid w:val="00B41822"/>
    <w:rsid w:val="00B45734"/>
    <w:rsid w:val="00B46D64"/>
    <w:rsid w:val="00B54DC6"/>
    <w:rsid w:val="00B603F6"/>
    <w:rsid w:val="00B61B45"/>
    <w:rsid w:val="00B63E41"/>
    <w:rsid w:val="00B66AC8"/>
    <w:rsid w:val="00B80434"/>
    <w:rsid w:val="00B91E0F"/>
    <w:rsid w:val="00B951DB"/>
    <w:rsid w:val="00BA28F0"/>
    <w:rsid w:val="00BA6B81"/>
    <w:rsid w:val="00BB5FAC"/>
    <w:rsid w:val="00BC3C24"/>
    <w:rsid w:val="00BC426B"/>
    <w:rsid w:val="00BD22A9"/>
    <w:rsid w:val="00BD2EA6"/>
    <w:rsid w:val="00BD432D"/>
    <w:rsid w:val="00BD61ED"/>
    <w:rsid w:val="00BE3120"/>
    <w:rsid w:val="00BF0B58"/>
    <w:rsid w:val="00BF0F6F"/>
    <w:rsid w:val="00BF1B00"/>
    <w:rsid w:val="00BF4015"/>
    <w:rsid w:val="00BF5069"/>
    <w:rsid w:val="00C041CC"/>
    <w:rsid w:val="00C0637D"/>
    <w:rsid w:val="00C13180"/>
    <w:rsid w:val="00C25AA5"/>
    <w:rsid w:val="00C316E1"/>
    <w:rsid w:val="00C353F2"/>
    <w:rsid w:val="00C37563"/>
    <w:rsid w:val="00C4513D"/>
    <w:rsid w:val="00C45EAF"/>
    <w:rsid w:val="00C53F1A"/>
    <w:rsid w:val="00C54EFC"/>
    <w:rsid w:val="00C64255"/>
    <w:rsid w:val="00C642E6"/>
    <w:rsid w:val="00C66C54"/>
    <w:rsid w:val="00C83DB0"/>
    <w:rsid w:val="00CA00D9"/>
    <w:rsid w:val="00CA43F9"/>
    <w:rsid w:val="00CA7FC8"/>
    <w:rsid w:val="00CB4956"/>
    <w:rsid w:val="00CC1DDE"/>
    <w:rsid w:val="00CD09BE"/>
    <w:rsid w:val="00CD404F"/>
    <w:rsid w:val="00CF5A61"/>
    <w:rsid w:val="00CF6642"/>
    <w:rsid w:val="00D00A97"/>
    <w:rsid w:val="00D011BE"/>
    <w:rsid w:val="00D07D3A"/>
    <w:rsid w:val="00D150F6"/>
    <w:rsid w:val="00D154F4"/>
    <w:rsid w:val="00D15F22"/>
    <w:rsid w:val="00D26ADB"/>
    <w:rsid w:val="00D27FA9"/>
    <w:rsid w:val="00D27FFE"/>
    <w:rsid w:val="00D41734"/>
    <w:rsid w:val="00D41FE7"/>
    <w:rsid w:val="00D42477"/>
    <w:rsid w:val="00D42EFC"/>
    <w:rsid w:val="00D43F0B"/>
    <w:rsid w:val="00D442D1"/>
    <w:rsid w:val="00D50A6B"/>
    <w:rsid w:val="00D555D2"/>
    <w:rsid w:val="00D57953"/>
    <w:rsid w:val="00D615E8"/>
    <w:rsid w:val="00D64552"/>
    <w:rsid w:val="00D72C8F"/>
    <w:rsid w:val="00D755DF"/>
    <w:rsid w:val="00D7685A"/>
    <w:rsid w:val="00D86D9C"/>
    <w:rsid w:val="00D935C8"/>
    <w:rsid w:val="00D9472E"/>
    <w:rsid w:val="00D95CF4"/>
    <w:rsid w:val="00D9703F"/>
    <w:rsid w:val="00DA1939"/>
    <w:rsid w:val="00DB1D94"/>
    <w:rsid w:val="00DB48E1"/>
    <w:rsid w:val="00DB53F5"/>
    <w:rsid w:val="00DB5D54"/>
    <w:rsid w:val="00DC3235"/>
    <w:rsid w:val="00DC50CF"/>
    <w:rsid w:val="00DC7D34"/>
    <w:rsid w:val="00DE0C64"/>
    <w:rsid w:val="00DE3242"/>
    <w:rsid w:val="00DF0D95"/>
    <w:rsid w:val="00E000CE"/>
    <w:rsid w:val="00E22A70"/>
    <w:rsid w:val="00E23087"/>
    <w:rsid w:val="00E30F63"/>
    <w:rsid w:val="00E32554"/>
    <w:rsid w:val="00E40C98"/>
    <w:rsid w:val="00E5042C"/>
    <w:rsid w:val="00E508A4"/>
    <w:rsid w:val="00E719E3"/>
    <w:rsid w:val="00E9730B"/>
    <w:rsid w:val="00EA0A20"/>
    <w:rsid w:val="00EA0C09"/>
    <w:rsid w:val="00EB0B6F"/>
    <w:rsid w:val="00EB2567"/>
    <w:rsid w:val="00EB3E6C"/>
    <w:rsid w:val="00EB4F3B"/>
    <w:rsid w:val="00EB6E5E"/>
    <w:rsid w:val="00EC186D"/>
    <w:rsid w:val="00EC1BFA"/>
    <w:rsid w:val="00EC5424"/>
    <w:rsid w:val="00ED1578"/>
    <w:rsid w:val="00ED760E"/>
    <w:rsid w:val="00EE49AD"/>
    <w:rsid w:val="00EE582A"/>
    <w:rsid w:val="00EF0558"/>
    <w:rsid w:val="00EF05A8"/>
    <w:rsid w:val="00EF2481"/>
    <w:rsid w:val="00EF4D56"/>
    <w:rsid w:val="00EF5DD1"/>
    <w:rsid w:val="00F20BF7"/>
    <w:rsid w:val="00F27A08"/>
    <w:rsid w:val="00F4143A"/>
    <w:rsid w:val="00F5257A"/>
    <w:rsid w:val="00F5688B"/>
    <w:rsid w:val="00F63784"/>
    <w:rsid w:val="00F63A83"/>
    <w:rsid w:val="00F64529"/>
    <w:rsid w:val="00F66A13"/>
    <w:rsid w:val="00F70857"/>
    <w:rsid w:val="00F838BC"/>
    <w:rsid w:val="00F83E03"/>
    <w:rsid w:val="00F8751E"/>
    <w:rsid w:val="00F91205"/>
    <w:rsid w:val="00F9193F"/>
    <w:rsid w:val="00FA04F9"/>
    <w:rsid w:val="00FA41F1"/>
    <w:rsid w:val="00FA7A19"/>
    <w:rsid w:val="00FB6090"/>
    <w:rsid w:val="00FB6CF8"/>
    <w:rsid w:val="00FC094B"/>
    <w:rsid w:val="00FC6FE4"/>
    <w:rsid w:val="00FC771A"/>
    <w:rsid w:val="00FD2F7E"/>
    <w:rsid w:val="00FE1E02"/>
    <w:rsid w:val="00FE23FB"/>
    <w:rsid w:val="00FE50F1"/>
    <w:rsid w:val="00FF138C"/>
    <w:rsid w:val="00FF1927"/>
    <w:rsid w:val="00FF3B45"/>
    <w:rsid w:val="00FF7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77A335-956B-48BE-BC49-D7FF4CD3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866"/>
  </w:style>
  <w:style w:type="paragraph" w:styleId="1">
    <w:name w:val="heading 1"/>
    <w:basedOn w:val="a0"/>
    <w:next w:val="a"/>
    <w:link w:val="10"/>
    <w:uiPriority w:val="9"/>
    <w:qFormat/>
    <w:rsid w:val="00091866"/>
    <w:pPr>
      <w:keepNext/>
      <w:numPr>
        <w:numId w:val="1"/>
      </w:numPr>
      <w:outlineLvl w:val="0"/>
    </w:pPr>
    <w:rPr>
      <w:sz w:val="28"/>
    </w:rPr>
  </w:style>
  <w:style w:type="paragraph" w:styleId="2">
    <w:name w:val="heading 2"/>
    <w:basedOn w:val="a"/>
    <w:next w:val="a"/>
    <w:link w:val="20"/>
    <w:uiPriority w:val="9"/>
    <w:qFormat/>
    <w:rsid w:val="00091866"/>
    <w:pPr>
      <w:keepNext/>
      <w:numPr>
        <w:ilvl w:val="1"/>
        <w:numId w:val="1"/>
      </w:numPr>
      <w:spacing w:after="120"/>
      <w:outlineLvl w:val="1"/>
    </w:pPr>
    <w:rPr>
      <w:rFonts w:ascii="Arial" w:hAnsi="Arial"/>
      <w:sz w:val="24"/>
    </w:rPr>
  </w:style>
  <w:style w:type="paragraph" w:styleId="3">
    <w:name w:val="heading 3"/>
    <w:basedOn w:val="a"/>
    <w:next w:val="a"/>
    <w:link w:val="30"/>
    <w:uiPriority w:val="9"/>
    <w:qFormat/>
    <w:rsid w:val="00091866"/>
    <w:pPr>
      <w:widowControl w:val="0"/>
      <w:numPr>
        <w:ilvl w:val="2"/>
        <w:numId w:val="1"/>
      </w:numPr>
      <w:spacing w:after="120"/>
      <w:outlineLvl w:val="2"/>
    </w:pPr>
    <w:rPr>
      <w:rFonts w:ascii="Arial" w:hAnsi="Arial"/>
      <w:sz w:val="24"/>
    </w:rPr>
  </w:style>
  <w:style w:type="paragraph" w:styleId="4">
    <w:name w:val="heading 4"/>
    <w:basedOn w:val="a"/>
    <w:next w:val="a"/>
    <w:link w:val="40"/>
    <w:uiPriority w:val="9"/>
    <w:qFormat/>
    <w:rsid w:val="00091866"/>
    <w:pPr>
      <w:keepNext/>
      <w:numPr>
        <w:ilvl w:val="3"/>
        <w:numId w:val="1"/>
      </w:numPr>
      <w:spacing w:before="240" w:after="60"/>
      <w:outlineLvl w:val="3"/>
    </w:pPr>
    <w:rPr>
      <w:b/>
      <w:i/>
      <w:sz w:val="24"/>
    </w:rPr>
  </w:style>
  <w:style w:type="paragraph" w:styleId="5">
    <w:name w:val="heading 5"/>
    <w:basedOn w:val="a"/>
    <w:next w:val="a"/>
    <w:link w:val="50"/>
    <w:uiPriority w:val="9"/>
    <w:qFormat/>
    <w:rsid w:val="00091866"/>
    <w:pPr>
      <w:numPr>
        <w:ilvl w:val="4"/>
        <w:numId w:val="1"/>
      </w:numPr>
      <w:spacing w:before="240" w:after="60"/>
      <w:outlineLvl w:val="4"/>
    </w:pPr>
    <w:rPr>
      <w:rFonts w:ascii="Arial" w:hAnsi="Arial"/>
      <w:sz w:val="22"/>
    </w:rPr>
  </w:style>
  <w:style w:type="paragraph" w:styleId="6">
    <w:name w:val="heading 6"/>
    <w:basedOn w:val="a"/>
    <w:next w:val="a"/>
    <w:link w:val="60"/>
    <w:uiPriority w:val="9"/>
    <w:qFormat/>
    <w:rsid w:val="00091866"/>
    <w:pPr>
      <w:numPr>
        <w:ilvl w:val="5"/>
        <w:numId w:val="1"/>
      </w:numPr>
      <w:spacing w:before="240" w:after="60"/>
      <w:outlineLvl w:val="5"/>
    </w:pPr>
    <w:rPr>
      <w:rFonts w:ascii="Arial" w:hAnsi="Arial"/>
      <w:i/>
      <w:sz w:val="22"/>
    </w:rPr>
  </w:style>
  <w:style w:type="paragraph" w:styleId="7">
    <w:name w:val="heading 7"/>
    <w:basedOn w:val="a"/>
    <w:next w:val="a"/>
    <w:link w:val="70"/>
    <w:uiPriority w:val="9"/>
    <w:qFormat/>
    <w:rsid w:val="00091866"/>
    <w:pPr>
      <w:numPr>
        <w:ilvl w:val="6"/>
        <w:numId w:val="1"/>
      </w:numPr>
      <w:spacing w:before="240" w:after="60"/>
      <w:outlineLvl w:val="6"/>
    </w:pPr>
    <w:rPr>
      <w:rFonts w:ascii="Arial" w:hAnsi="Arial"/>
    </w:rPr>
  </w:style>
  <w:style w:type="paragraph" w:styleId="8">
    <w:name w:val="heading 8"/>
    <w:basedOn w:val="a"/>
    <w:next w:val="a"/>
    <w:link w:val="80"/>
    <w:uiPriority w:val="9"/>
    <w:qFormat/>
    <w:rsid w:val="00091866"/>
    <w:pPr>
      <w:numPr>
        <w:ilvl w:val="7"/>
        <w:numId w:val="1"/>
      </w:numPr>
      <w:spacing w:before="240" w:after="60"/>
      <w:outlineLvl w:val="7"/>
    </w:pPr>
    <w:rPr>
      <w:rFonts w:ascii="Arial" w:hAnsi="Arial"/>
      <w:i/>
    </w:rPr>
  </w:style>
  <w:style w:type="paragraph" w:styleId="9">
    <w:name w:val="heading 9"/>
    <w:basedOn w:val="a"/>
    <w:next w:val="a"/>
    <w:link w:val="90"/>
    <w:uiPriority w:val="9"/>
    <w:qFormat/>
    <w:rsid w:val="00091866"/>
    <w:pPr>
      <w:numPr>
        <w:ilvl w:val="8"/>
        <w:numId w:val="1"/>
      </w:numPr>
      <w:spacing w:before="240" w:after="60"/>
      <w:outlineLvl w:val="8"/>
    </w:pPr>
    <w:rPr>
      <w:rFonts w:ascii="Arial" w:hAnsi="Arial"/>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92EF0"/>
    <w:rPr>
      <w:rFonts w:ascii="Arial" w:hAnsi="Arial"/>
      <w:b/>
      <w:kern w:val="28"/>
      <w:sz w:val="28"/>
    </w:rPr>
  </w:style>
  <w:style w:type="character" w:customStyle="1" w:styleId="20">
    <w:name w:val="Заголовок 2 Знак"/>
    <w:basedOn w:val="a1"/>
    <w:link w:val="2"/>
    <w:uiPriority w:val="9"/>
    <w:semiHidden/>
    <w:rsid w:val="00492EF0"/>
    <w:rPr>
      <w:rFonts w:asciiTheme="majorHAnsi" w:eastAsiaTheme="majorEastAsia" w:hAnsiTheme="majorHAnsi" w:cstheme="majorBidi"/>
      <w:b/>
      <w:bCs/>
      <w:i/>
      <w:iCs/>
      <w:sz w:val="28"/>
      <w:szCs w:val="28"/>
    </w:rPr>
  </w:style>
  <w:style w:type="character" w:customStyle="1" w:styleId="30">
    <w:name w:val="Заголовок 3 Знак"/>
    <w:basedOn w:val="a1"/>
    <w:link w:val="3"/>
    <w:uiPriority w:val="9"/>
    <w:semiHidden/>
    <w:rsid w:val="00492EF0"/>
    <w:rPr>
      <w:rFonts w:asciiTheme="majorHAnsi" w:eastAsiaTheme="majorEastAsia" w:hAnsiTheme="majorHAnsi" w:cstheme="majorBidi"/>
      <w:b/>
      <w:bCs/>
      <w:sz w:val="26"/>
      <w:szCs w:val="26"/>
    </w:rPr>
  </w:style>
  <w:style w:type="character" w:customStyle="1" w:styleId="40">
    <w:name w:val="Заголовок 4 Знак"/>
    <w:basedOn w:val="a1"/>
    <w:link w:val="4"/>
    <w:uiPriority w:val="9"/>
    <w:semiHidden/>
    <w:rsid w:val="00492EF0"/>
    <w:rPr>
      <w:rFonts w:asciiTheme="minorHAnsi" w:eastAsiaTheme="minorEastAsia" w:hAnsiTheme="minorHAnsi" w:cstheme="minorBidi"/>
      <w:b/>
      <w:bCs/>
      <w:sz w:val="28"/>
      <w:szCs w:val="28"/>
    </w:rPr>
  </w:style>
  <w:style w:type="character" w:customStyle="1" w:styleId="50">
    <w:name w:val="Заголовок 5 Знак"/>
    <w:basedOn w:val="a1"/>
    <w:link w:val="5"/>
    <w:uiPriority w:val="9"/>
    <w:semiHidden/>
    <w:rsid w:val="00492EF0"/>
    <w:rPr>
      <w:rFonts w:asciiTheme="minorHAnsi" w:eastAsiaTheme="minorEastAsia" w:hAnsiTheme="minorHAnsi" w:cstheme="minorBidi"/>
      <w:b/>
      <w:bCs/>
      <w:i/>
      <w:iCs/>
      <w:sz w:val="26"/>
      <w:szCs w:val="26"/>
    </w:rPr>
  </w:style>
  <w:style w:type="character" w:customStyle="1" w:styleId="60">
    <w:name w:val="Заголовок 6 Знак"/>
    <w:basedOn w:val="a1"/>
    <w:link w:val="6"/>
    <w:uiPriority w:val="9"/>
    <w:semiHidden/>
    <w:rsid w:val="00492EF0"/>
    <w:rPr>
      <w:rFonts w:asciiTheme="minorHAnsi" w:eastAsiaTheme="minorEastAsia" w:hAnsiTheme="minorHAnsi" w:cstheme="minorBidi"/>
      <w:b/>
      <w:bCs/>
      <w:sz w:val="22"/>
      <w:szCs w:val="22"/>
    </w:rPr>
  </w:style>
  <w:style w:type="character" w:customStyle="1" w:styleId="70">
    <w:name w:val="Заголовок 7 Знак"/>
    <w:basedOn w:val="a1"/>
    <w:link w:val="7"/>
    <w:uiPriority w:val="9"/>
    <w:semiHidden/>
    <w:rsid w:val="00492EF0"/>
    <w:rPr>
      <w:rFonts w:asciiTheme="minorHAnsi" w:eastAsiaTheme="minorEastAsia" w:hAnsiTheme="minorHAnsi" w:cstheme="minorBidi"/>
      <w:sz w:val="24"/>
      <w:szCs w:val="24"/>
    </w:rPr>
  </w:style>
  <w:style w:type="character" w:customStyle="1" w:styleId="80">
    <w:name w:val="Заголовок 8 Знак"/>
    <w:basedOn w:val="a1"/>
    <w:link w:val="8"/>
    <w:uiPriority w:val="9"/>
    <w:semiHidden/>
    <w:rsid w:val="00492EF0"/>
    <w:rPr>
      <w:rFonts w:asciiTheme="minorHAnsi" w:eastAsiaTheme="minorEastAsia" w:hAnsiTheme="minorHAnsi" w:cstheme="minorBidi"/>
      <w:i/>
      <w:iCs/>
      <w:sz w:val="24"/>
      <w:szCs w:val="24"/>
    </w:rPr>
  </w:style>
  <w:style w:type="character" w:customStyle="1" w:styleId="90">
    <w:name w:val="Заголовок 9 Знак"/>
    <w:basedOn w:val="a1"/>
    <w:link w:val="9"/>
    <w:uiPriority w:val="9"/>
    <w:semiHidden/>
    <w:rsid w:val="00492EF0"/>
    <w:rPr>
      <w:rFonts w:asciiTheme="majorHAnsi" w:eastAsiaTheme="majorEastAsia" w:hAnsiTheme="majorHAnsi" w:cstheme="majorBidi"/>
      <w:sz w:val="22"/>
      <w:szCs w:val="22"/>
    </w:rPr>
  </w:style>
  <w:style w:type="paragraph" w:styleId="a0">
    <w:name w:val="Title"/>
    <w:basedOn w:val="a"/>
    <w:link w:val="a4"/>
    <w:uiPriority w:val="10"/>
    <w:qFormat/>
    <w:rsid w:val="00091866"/>
    <w:pPr>
      <w:spacing w:before="240" w:after="60"/>
      <w:jc w:val="center"/>
    </w:pPr>
    <w:rPr>
      <w:rFonts w:ascii="Arial" w:hAnsi="Arial"/>
      <w:b/>
      <w:kern w:val="28"/>
      <w:sz w:val="32"/>
    </w:rPr>
  </w:style>
  <w:style w:type="character" w:customStyle="1" w:styleId="a4">
    <w:name w:val="Название Знак"/>
    <w:basedOn w:val="a1"/>
    <w:link w:val="a0"/>
    <w:uiPriority w:val="10"/>
    <w:rsid w:val="00492EF0"/>
    <w:rPr>
      <w:rFonts w:asciiTheme="majorHAnsi" w:eastAsiaTheme="majorEastAsia" w:hAnsiTheme="majorHAnsi" w:cstheme="majorBidi"/>
      <w:b/>
      <w:bCs/>
      <w:kern w:val="28"/>
      <w:sz w:val="32"/>
      <w:szCs w:val="32"/>
    </w:rPr>
  </w:style>
  <w:style w:type="paragraph" w:styleId="11">
    <w:name w:val="toc 1"/>
    <w:basedOn w:val="a"/>
    <w:next w:val="a"/>
    <w:uiPriority w:val="39"/>
    <w:rsid w:val="00091866"/>
    <w:pPr>
      <w:tabs>
        <w:tab w:val="right" w:leader="dot" w:pos="10206"/>
      </w:tabs>
      <w:spacing w:before="360"/>
    </w:pPr>
    <w:rPr>
      <w:rFonts w:ascii="Arial" w:hAnsi="Arial"/>
      <w:b/>
      <w:caps/>
      <w:sz w:val="24"/>
    </w:rPr>
  </w:style>
  <w:style w:type="paragraph" w:styleId="21">
    <w:name w:val="toc 2"/>
    <w:basedOn w:val="a"/>
    <w:next w:val="a"/>
    <w:uiPriority w:val="39"/>
    <w:rsid w:val="00091866"/>
    <w:pPr>
      <w:tabs>
        <w:tab w:val="right" w:leader="dot" w:pos="10206"/>
      </w:tabs>
      <w:spacing w:before="240"/>
      <w:ind w:left="200"/>
    </w:pPr>
    <w:rPr>
      <w:b/>
    </w:rPr>
  </w:style>
  <w:style w:type="paragraph" w:styleId="31">
    <w:name w:val="toc 3"/>
    <w:basedOn w:val="a"/>
    <w:next w:val="a"/>
    <w:uiPriority w:val="39"/>
    <w:semiHidden/>
    <w:rsid w:val="00091866"/>
    <w:pPr>
      <w:tabs>
        <w:tab w:val="right" w:leader="dot" w:pos="10206"/>
      </w:tabs>
      <w:ind w:left="400"/>
    </w:pPr>
  </w:style>
  <w:style w:type="paragraph" w:styleId="41">
    <w:name w:val="toc 4"/>
    <w:basedOn w:val="a"/>
    <w:next w:val="a"/>
    <w:uiPriority w:val="39"/>
    <w:semiHidden/>
    <w:rsid w:val="00091866"/>
    <w:pPr>
      <w:tabs>
        <w:tab w:val="right" w:leader="dot" w:pos="10206"/>
      </w:tabs>
      <w:ind w:left="600"/>
    </w:pPr>
  </w:style>
  <w:style w:type="paragraph" w:styleId="51">
    <w:name w:val="toc 5"/>
    <w:basedOn w:val="a"/>
    <w:next w:val="a"/>
    <w:uiPriority w:val="39"/>
    <w:semiHidden/>
    <w:rsid w:val="00091866"/>
    <w:pPr>
      <w:tabs>
        <w:tab w:val="right" w:leader="dot" w:pos="10206"/>
      </w:tabs>
      <w:ind w:left="800"/>
    </w:pPr>
  </w:style>
  <w:style w:type="paragraph" w:styleId="61">
    <w:name w:val="toc 6"/>
    <w:basedOn w:val="a"/>
    <w:next w:val="a"/>
    <w:uiPriority w:val="39"/>
    <w:semiHidden/>
    <w:rsid w:val="00091866"/>
    <w:pPr>
      <w:tabs>
        <w:tab w:val="right" w:leader="dot" w:pos="10206"/>
      </w:tabs>
      <w:ind w:left="1000"/>
    </w:pPr>
  </w:style>
  <w:style w:type="paragraph" w:styleId="71">
    <w:name w:val="toc 7"/>
    <w:basedOn w:val="a"/>
    <w:next w:val="a"/>
    <w:uiPriority w:val="39"/>
    <w:semiHidden/>
    <w:rsid w:val="00091866"/>
    <w:pPr>
      <w:tabs>
        <w:tab w:val="right" w:leader="dot" w:pos="10206"/>
      </w:tabs>
      <w:ind w:left="1200"/>
    </w:pPr>
  </w:style>
  <w:style w:type="paragraph" w:styleId="81">
    <w:name w:val="toc 8"/>
    <w:basedOn w:val="a"/>
    <w:next w:val="a"/>
    <w:uiPriority w:val="39"/>
    <w:semiHidden/>
    <w:rsid w:val="00091866"/>
    <w:pPr>
      <w:tabs>
        <w:tab w:val="right" w:leader="dot" w:pos="10206"/>
      </w:tabs>
      <w:ind w:left="1400"/>
    </w:pPr>
  </w:style>
  <w:style w:type="paragraph" w:styleId="91">
    <w:name w:val="toc 9"/>
    <w:basedOn w:val="a"/>
    <w:next w:val="a"/>
    <w:uiPriority w:val="39"/>
    <w:semiHidden/>
    <w:rsid w:val="00091866"/>
    <w:pPr>
      <w:tabs>
        <w:tab w:val="right" w:leader="dot" w:pos="10206"/>
      </w:tabs>
      <w:ind w:left="1600"/>
    </w:pPr>
  </w:style>
  <w:style w:type="paragraph" w:styleId="a5">
    <w:name w:val="header"/>
    <w:basedOn w:val="a"/>
    <w:link w:val="a6"/>
    <w:rsid w:val="00091866"/>
    <w:pPr>
      <w:tabs>
        <w:tab w:val="center" w:pos="4536"/>
        <w:tab w:val="right" w:pos="9072"/>
      </w:tabs>
    </w:pPr>
  </w:style>
  <w:style w:type="character" w:customStyle="1" w:styleId="a6">
    <w:name w:val="Верхний колонтитул Знак"/>
    <w:basedOn w:val="a1"/>
    <w:link w:val="a5"/>
    <w:rsid w:val="00492EF0"/>
  </w:style>
  <w:style w:type="character" w:styleId="a7">
    <w:name w:val="page number"/>
    <w:basedOn w:val="a1"/>
    <w:rsid w:val="00091866"/>
    <w:rPr>
      <w:rFonts w:cs="Times New Roman"/>
    </w:rPr>
  </w:style>
  <w:style w:type="paragraph" w:styleId="a8">
    <w:name w:val="Balloon Text"/>
    <w:basedOn w:val="a"/>
    <w:link w:val="12"/>
    <w:uiPriority w:val="99"/>
    <w:semiHidden/>
    <w:rsid w:val="00091866"/>
    <w:rPr>
      <w:rFonts w:ascii="Tahoma" w:hAnsi="Tahoma" w:cs="Tahoma"/>
      <w:sz w:val="16"/>
      <w:szCs w:val="16"/>
    </w:rPr>
  </w:style>
  <w:style w:type="character" w:customStyle="1" w:styleId="12">
    <w:name w:val="Текст выноски Знак1"/>
    <w:basedOn w:val="a1"/>
    <w:link w:val="a8"/>
    <w:uiPriority w:val="99"/>
    <w:semiHidden/>
    <w:rsid w:val="00492EF0"/>
    <w:rPr>
      <w:sz w:val="0"/>
      <w:szCs w:val="0"/>
    </w:rPr>
  </w:style>
  <w:style w:type="paragraph" w:styleId="a9">
    <w:name w:val="Normal (Web)"/>
    <w:basedOn w:val="a"/>
    <w:uiPriority w:val="99"/>
    <w:qFormat/>
    <w:rsid w:val="00091866"/>
    <w:pPr>
      <w:spacing w:before="100" w:beforeAutospacing="1" w:after="100" w:afterAutospacing="1"/>
    </w:pPr>
    <w:rPr>
      <w:sz w:val="24"/>
      <w:szCs w:val="24"/>
    </w:rPr>
  </w:style>
  <w:style w:type="paragraph" w:styleId="aa">
    <w:name w:val="Block Text"/>
    <w:basedOn w:val="a"/>
    <w:uiPriority w:val="99"/>
    <w:semiHidden/>
    <w:rsid w:val="00091866"/>
    <w:pPr>
      <w:widowControl w:val="0"/>
      <w:autoSpaceDE w:val="0"/>
      <w:autoSpaceDN w:val="0"/>
      <w:adjustRightInd w:val="0"/>
      <w:spacing w:line="220" w:lineRule="auto"/>
      <w:ind w:left="5520" w:right="400"/>
    </w:pPr>
    <w:rPr>
      <w:b/>
      <w:bCs/>
      <w:sz w:val="22"/>
      <w:szCs w:val="22"/>
      <w:lang w:val="uk-UA"/>
    </w:rPr>
  </w:style>
  <w:style w:type="paragraph" w:customStyle="1" w:styleId="FR1">
    <w:name w:val="FR1"/>
    <w:rsid w:val="00091866"/>
    <w:pPr>
      <w:widowControl w:val="0"/>
      <w:autoSpaceDE w:val="0"/>
      <w:autoSpaceDN w:val="0"/>
      <w:adjustRightInd w:val="0"/>
      <w:jc w:val="center"/>
    </w:pPr>
    <w:rPr>
      <w:b/>
      <w:bCs/>
      <w:sz w:val="28"/>
      <w:szCs w:val="28"/>
      <w:lang w:val="uk-UA"/>
    </w:rPr>
  </w:style>
  <w:style w:type="paragraph" w:styleId="ab">
    <w:name w:val="Body Text"/>
    <w:basedOn w:val="a"/>
    <w:link w:val="13"/>
    <w:rsid w:val="00091866"/>
    <w:pPr>
      <w:jc w:val="both"/>
    </w:pPr>
    <w:rPr>
      <w:sz w:val="28"/>
      <w:szCs w:val="28"/>
    </w:rPr>
  </w:style>
  <w:style w:type="character" w:customStyle="1" w:styleId="13">
    <w:name w:val="Основной текст Знак1"/>
    <w:basedOn w:val="a1"/>
    <w:link w:val="ab"/>
    <w:uiPriority w:val="99"/>
    <w:semiHidden/>
    <w:rsid w:val="00492EF0"/>
  </w:style>
  <w:style w:type="paragraph" w:styleId="ac">
    <w:name w:val="footer"/>
    <w:basedOn w:val="a"/>
    <w:link w:val="ad"/>
    <w:rsid w:val="00091866"/>
    <w:pPr>
      <w:tabs>
        <w:tab w:val="center" w:pos="4677"/>
        <w:tab w:val="right" w:pos="9355"/>
      </w:tabs>
    </w:pPr>
  </w:style>
  <w:style w:type="character" w:customStyle="1" w:styleId="ad">
    <w:name w:val="Нижний колонтитул Знак"/>
    <w:basedOn w:val="a1"/>
    <w:link w:val="ac"/>
    <w:rsid w:val="00492EF0"/>
  </w:style>
  <w:style w:type="paragraph" w:styleId="22">
    <w:name w:val="Body Text 2"/>
    <w:basedOn w:val="a"/>
    <w:link w:val="23"/>
    <w:uiPriority w:val="99"/>
    <w:semiHidden/>
    <w:rsid w:val="00091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4"/>
      <w:szCs w:val="24"/>
      <w:lang w:val="uk-UA"/>
    </w:rPr>
  </w:style>
  <w:style w:type="character" w:customStyle="1" w:styleId="23">
    <w:name w:val="Основной текст 2 Знак"/>
    <w:basedOn w:val="a1"/>
    <w:link w:val="22"/>
    <w:uiPriority w:val="99"/>
    <w:semiHidden/>
    <w:rsid w:val="00492EF0"/>
  </w:style>
  <w:style w:type="paragraph" w:styleId="ae">
    <w:name w:val="Body Text Indent"/>
    <w:basedOn w:val="a"/>
    <w:link w:val="af"/>
    <w:rsid w:val="00091866"/>
    <w:pPr>
      <w:spacing w:line="380" w:lineRule="exact"/>
      <w:ind w:firstLine="397"/>
      <w:jc w:val="both"/>
    </w:pPr>
    <w:rPr>
      <w:sz w:val="24"/>
      <w:lang w:val="uk-UA"/>
    </w:rPr>
  </w:style>
  <w:style w:type="character" w:customStyle="1" w:styleId="af">
    <w:name w:val="Основной текст с отступом Знак"/>
    <w:basedOn w:val="a1"/>
    <w:link w:val="ae"/>
    <w:uiPriority w:val="99"/>
    <w:semiHidden/>
    <w:rsid w:val="00492EF0"/>
  </w:style>
  <w:style w:type="paragraph" w:styleId="24">
    <w:name w:val="Body Text Indent 2"/>
    <w:basedOn w:val="a"/>
    <w:link w:val="25"/>
    <w:uiPriority w:val="99"/>
    <w:semiHidden/>
    <w:rsid w:val="0009186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97"/>
    </w:pPr>
    <w:rPr>
      <w:color w:val="000000"/>
      <w:sz w:val="24"/>
      <w:szCs w:val="24"/>
      <w:lang w:val="uk-UA"/>
    </w:rPr>
  </w:style>
  <w:style w:type="character" w:customStyle="1" w:styleId="25">
    <w:name w:val="Основной текст с отступом 2 Знак"/>
    <w:basedOn w:val="a1"/>
    <w:link w:val="24"/>
    <w:uiPriority w:val="99"/>
    <w:semiHidden/>
    <w:rsid w:val="00492EF0"/>
  </w:style>
  <w:style w:type="paragraph" w:styleId="32">
    <w:name w:val="Body Text Indent 3"/>
    <w:basedOn w:val="a"/>
    <w:link w:val="33"/>
    <w:uiPriority w:val="99"/>
    <w:semiHidden/>
    <w:rsid w:val="00091866"/>
    <w:pPr>
      <w:spacing w:line="360" w:lineRule="auto"/>
      <w:ind w:left="425"/>
    </w:pPr>
    <w:rPr>
      <w:rFonts w:ascii="Courier New" w:hAnsi="Courier New" w:cs="Courier New"/>
      <w:color w:val="000000"/>
      <w:sz w:val="24"/>
      <w:szCs w:val="24"/>
      <w:lang w:val="uk-UA"/>
    </w:rPr>
  </w:style>
  <w:style w:type="character" w:customStyle="1" w:styleId="33">
    <w:name w:val="Основной текст с отступом 3 Знак"/>
    <w:basedOn w:val="a1"/>
    <w:link w:val="32"/>
    <w:uiPriority w:val="99"/>
    <w:semiHidden/>
    <w:rsid w:val="00492EF0"/>
    <w:rPr>
      <w:sz w:val="16"/>
      <w:szCs w:val="16"/>
    </w:rPr>
  </w:style>
  <w:style w:type="paragraph" w:styleId="34">
    <w:name w:val="Body Text 3"/>
    <w:basedOn w:val="a"/>
    <w:link w:val="35"/>
    <w:rsid w:val="00091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sz w:val="24"/>
      <w:lang w:val="uk-UA"/>
    </w:rPr>
  </w:style>
  <w:style w:type="character" w:customStyle="1" w:styleId="35">
    <w:name w:val="Основной текст 3 Знак"/>
    <w:basedOn w:val="a1"/>
    <w:link w:val="34"/>
    <w:uiPriority w:val="99"/>
    <w:semiHidden/>
    <w:rsid w:val="00492EF0"/>
    <w:rPr>
      <w:sz w:val="16"/>
      <w:szCs w:val="16"/>
    </w:rPr>
  </w:style>
  <w:style w:type="paragraph" w:customStyle="1" w:styleId="Normal1">
    <w:name w:val="Normal1"/>
    <w:rsid w:val="00091866"/>
    <w:pPr>
      <w:widowControl w:val="0"/>
      <w:spacing w:line="340" w:lineRule="auto"/>
      <w:ind w:firstLine="700"/>
      <w:jc w:val="both"/>
    </w:pPr>
    <w:rPr>
      <w:sz w:val="22"/>
      <w:lang w:val="uk-UA"/>
    </w:rPr>
  </w:style>
  <w:style w:type="character" w:customStyle="1" w:styleId="af0">
    <w:name w:val="Основной текст Знак"/>
    <w:basedOn w:val="a1"/>
    <w:semiHidden/>
    <w:rsid w:val="00091866"/>
    <w:rPr>
      <w:rFonts w:cs="Times New Roman"/>
    </w:rPr>
  </w:style>
  <w:style w:type="character" w:customStyle="1" w:styleId="af1">
    <w:name w:val="Текст выноски Знак"/>
    <w:semiHidden/>
    <w:rsid w:val="00091866"/>
    <w:rPr>
      <w:rFonts w:ascii="Tahoma" w:hAnsi="Tahoma"/>
      <w:sz w:val="16"/>
      <w:lang w:val="uk-UA"/>
    </w:rPr>
  </w:style>
  <w:style w:type="paragraph" w:styleId="af2">
    <w:name w:val="Subtitle"/>
    <w:basedOn w:val="a"/>
    <w:link w:val="af3"/>
    <w:uiPriority w:val="11"/>
    <w:qFormat/>
    <w:rsid w:val="00091866"/>
    <w:rPr>
      <w:sz w:val="24"/>
      <w:szCs w:val="24"/>
    </w:rPr>
  </w:style>
  <w:style w:type="character" w:customStyle="1" w:styleId="af3">
    <w:name w:val="Подзаголовок Знак"/>
    <w:basedOn w:val="a1"/>
    <w:link w:val="af2"/>
    <w:uiPriority w:val="11"/>
    <w:rsid w:val="00492EF0"/>
    <w:rPr>
      <w:rFonts w:asciiTheme="majorHAnsi" w:eastAsiaTheme="majorEastAsia" w:hAnsiTheme="majorHAnsi" w:cstheme="majorBidi"/>
      <w:sz w:val="24"/>
      <w:szCs w:val="24"/>
    </w:rPr>
  </w:style>
  <w:style w:type="paragraph" w:customStyle="1" w:styleId="310">
    <w:name w:val="Основной текст с отступом 31"/>
    <w:basedOn w:val="a"/>
    <w:rsid w:val="00591E34"/>
    <w:pPr>
      <w:suppressAutoHyphens/>
      <w:spacing w:line="480" w:lineRule="auto"/>
      <w:ind w:left="284" w:hanging="284"/>
    </w:pPr>
    <w:rPr>
      <w:rFonts w:ascii="Arial" w:hAnsi="Arial"/>
      <w:sz w:val="26"/>
      <w:lang w:eastAsia="ar-SA"/>
    </w:rPr>
  </w:style>
  <w:style w:type="paragraph" w:customStyle="1" w:styleId="14">
    <w:name w:val="Название объекта1"/>
    <w:basedOn w:val="a"/>
    <w:next w:val="a"/>
    <w:rsid w:val="00591E34"/>
    <w:pPr>
      <w:tabs>
        <w:tab w:val="left" w:pos="6237"/>
      </w:tabs>
      <w:suppressAutoHyphens/>
      <w:jc w:val="center"/>
    </w:pPr>
    <w:rPr>
      <w:b/>
      <w:sz w:val="28"/>
      <w:lang w:val="uk-UA" w:eastAsia="ar-SA"/>
    </w:rPr>
  </w:style>
  <w:style w:type="paragraph" w:customStyle="1" w:styleId="210">
    <w:name w:val="Основной текст с отступом 21"/>
    <w:basedOn w:val="a"/>
    <w:rsid w:val="00216228"/>
    <w:pPr>
      <w:suppressAutoHyphens/>
      <w:ind w:firstLine="851"/>
      <w:jc w:val="both"/>
    </w:pPr>
    <w:rPr>
      <w:sz w:val="24"/>
      <w:lang w:val="uk-UA" w:eastAsia="ar-SA"/>
    </w:rPr>
  </w:style>
  <w:style w:type="character" w:styleId="af4">
    <w:name w:val="Emphasis"/>
    <w:basedOn w:val="a1"/>
    <w:uiPriority w:val="20"/>
    <w:qFormat/>
    <w:rsid w:val="00334BCC"/>
    <w:rPr>
      <w:i/>
    </w:rPr>
  </w:style>
  <w:style w:type="paragraph" w:customStyle="1" w:styleId="af5">
    <w:name w:val="a"/>
    <w:basedOn w:val="a"/>
    <w:rsid w:val="00015CF4"/>
    <w:pPr>
      <w:spacing w:before="100" w:beforeAutospacing="1" w:after="100" w:afterAutospacing="1"/>
    </w:pPr>
    <w:rPr>
      <w:sz w:val="24"/>
      <w:szCs w:val="24"/>
    </w:rPr>
  </w:style>
  <w:style w:type="paragraph" w:customStyle="1" w:styleId="FR2">
    <w:name w:val="FR2"/>
    <w:rsid w:val="00015CF4"/>
    <w:pPr>
      <w:widowControl w:val="0"/>
      <w:autoSpaceDE w:val="0"/>
      <w:autoSpaceDN w:val="0"/>
      <w:spacing w:line="300" w:lineRule="auto"/>
      <w:ind w:left="680" w:right="600"/>
      <w:jc w:val="center"/>
    </w:pPr>
    <w:rPr>
      <w:rFonts w:ascii="Arial" w:hAnsi="Arial" w:cs="Arial"/>
      <w:b/>
      <w:bCs/>
      <w:sz w:val="22"/>
      <w:szCs w:val="22"/>
      <w:lang w:val="uk-UA"/>
    </w:rPr>
  </w:style>
  <w:style w:type="character" w:styleId="af6">
    <w:name w:val="Strong"/>
    <w:qFormat/>
    <w:rsid w:val="002E3BEC"/>
    <w:rPr>
      <w:b/>
      <w:bCs/>
    </w:rPr>
  </w:style>
  <w:style w:type="paragraph" w:styleId="HTML">
    <w:name w:val="HTML Preformatted"/>
    <w:basedOn w:val="a"/>
    <w:link w:val="HTML0"/>
    <w:uiPriority w:val="99"/>
    <w:unhideWhenUsed/>
    <w:rsid w:val="002E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rsid w:val="002E3BEC"/>
    <w:rPr>
      <w:rFonts w:ascii="Courier New" w:hAnsi="Courier New" w:cs="Courier New"/>
    </w:rPr>
  </w:style>
  <w:style w:type="character" w:styleId="af7">
    <w:name w:val="Hyperlink"/>
    <w:basedOn w:val="a1"/>
    <w:uiPriority w:val="99"/>
    <w:unhideWhenUsed/>
    <w:rsid w:val="00235706"/>
    <w:rPr>
      <w:color w:val="0000FF"/>
      <w:u w:val="single"/>
    </w:rPr>
  </w:style>
  <w:style w:type="paragraph" w:styleId="af8">
    <w:name w:val="List Paragraph"/>
    <w:basedOn w:val="a"/>
    <w:uiPriority w:val="34"/>
    <w:qFormat/>
    <w:rsid w:val="000146E4"/>
    <w:pPr>
      <w:ind w:left="720"/>
      <w:contextualSpacing/>
    </w:pPr>
  </w:style>
  <w:style w:type="character" w:customStyle="1" w:styleId="15">
    <w:name w:val="Îñíîâíîé òåêñò Çíàê1"/>
    <w:qFormat/>
    <w:rsid w:val="009E59AB"/>
    <w:rPr>
      <w:rFonts w:ascii="TimesET" w:hAnsi="TimesET"/>
      <w:sz w:val="20"/>
      <w:lang w:val="ru-RU" w:eastAsia="ru-RU"/>
    </w:rPr>
  </w:style>
  <w:style w:type="paragraph" w:styleId="af9">
    <w:name w:val="No Spacing"/>
    <w:uiPriority w:val="1"/>
    <w:qFormat/>
    <w:rsid w:val="00AE69F7"/>
  </w:style>
  <w:style w:type="paragraph" w:styleId="afa">
    <w:name w:val="TOC Heading"/>
    <w:basedOn w:val="1"/>
    <w:next w:val="a"/>
    <w:uiPriority w:val="39"/>
    <w:unhideWhenUsed/>
    <w:qFormat/>
    <w:rsid w:val="00EF0558"/>
    <w:pPr>
      <w:keepLines/>
      <w:numPr>
        <w:numId w:val="0"/>
      </w:numPr>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80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874ED-A2F7-450B-95AD-7F0FD2E02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16</Pages>
  <Words>4872</Words>
  <Characters>27773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Система сертифікації УкрСЕПРО</vt:lpstr>
    </vt:vector>
  </TitlesOfParts>
  <Company>ХГЦСМС</Company>
  <LinksUpToDate>false</LinksUpToDate>
  <CharactersWithSpaces>32580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Система сертифікації УкрСЕПРО</dc:title>
  <dc:creator>Andrew G. Litinskiy</dc:creator>
  <cp:lastModifiedBy>User</cp:lastModifiedBy>
  <cp:revision>28</cp:revision>
  <cp:lastPrinted>2019-08-02T10:33:00Z</cp:lastPrinted>
  <dcterms:created xsi:type="dcterms:W3CDTF">2014-03-17T10:39:00Z</dcterms:created>
  <dcterms:modified xsi:type="dcterms:W3CDTF">2020-12-01T12:47:00Z</dcterms:modified>
</cp:coreProperties>
</file>